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723685" w14:textId="77777777" w:rsidR="00617244" w:rsidRPr="00CC4B39" w:rsidRDefault="00617244" w:rsidP="00FD4A18">
      <w:pPr>
        <w:pStyle w:val="LXtre"/>
        <w:rPr>
          <w:rFonts w:ascii="Times New Roman" w:hAnsi="Times New Roman"/>
        </w:rPr>
      </w:pPr>
    </w:p>
    <w:p w14:paraId="6AA27118" w14:textId="5D3AAD3C" w:rsidR="00617244" w:rsidRPr="00CC4B39" w:rsidRDefault="00CC4B39" w:rsidP="00FD4A18">
      <w:pPr>
        <w:pStyle w:val="LXnagwek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Pakiet wysoki</w:t>
      </w:r>
      <w:r w:rsidR="003C37BB" w:rsidRPr="00CC4B39">
        <w:rPr>
          <w:rFonts w:ascii="Times New Roman" w:hAnsi="Times New Roman"/>
          <w:color w:val="auto"/>
        </w:rPr>
        <w:t>- Pracownicy, Członkowie Rodzin</w:t>
      </w:r>
    </w:p>
    <w:p w14:paraId="06ECD0EB" w14:textId="77777777" w:rsidR="00CC4B39" w:rsidRPr="008222C8" w:rsidRDefault="00CC4B39" w:rsidP="00CC4B39">
      <w:pPr>
        <w:pStyle w:val="LXtytu"/>
        <w:rPr>
          <w:rFonts w:ascii="Times New Roman" w:hAnsi="Times New Roman"/>
          <w:color w:val="auto"/>
          <w:u w:val="single"/>
        </w:rPr>
      </w:pPr>
      <w:r w:rsidRPr="008222C8">
        <w:rPr>
          <w:rFonts w:ascii="Times New Roman" w:hAnsi="Times New Roman"/>
          <w:color w:val="auto"/>
          <w:u w:val="single"/>
        </w:rPr>
        <w:t xml:space="preserve">Konsultacje lekarza POZ </w:t>
      </w:r>
    </w:p>
    <w:p w14:paraId="46177201" w14:textId="77777777" w:rsidR="00CC4B39" w:rsidRPr="008222C8" w:rsidRDefault="00CC4B39" w:rsidP="00CC4B39">
      <w:pPr>
        <w:pStyle w:val="LXtre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Usługa powinna obejmować nielimitowane wizyty w ambulatoryjnych Placówkach medycznych wskazanych przez wykonawcę, w sytuacjach: chorobowych oraz pomocy w nagłych zachorowaniach. </w:t>
      </w:r>
    </w:p>
    <w:p w14:paraId="0C7D77C5" w14:textId="77777777" w:rsidR="00CC4B39" w:rsidRPr="008222C8" w:rsidRDefault="00CC4B39" w:rsidP="00CC4B39">
      <w:pPr>
        <w:pStyle w:val="LXpunktator"/>
        <w:rPr>
          <w:rFonts w:ascii="Times New Roman" w:hAnsi="Times New Roman"/>
        </w:rPr>
        <w:sectPr w:rsidR="00CC4B39" w:rsidRPr="008222C8" w:rsidSect="00F93C83">
          <w:footerReference w:type="default" r:id="rId12"/>
          <w:pgSz w:w="11906" w:h="16838"/>
          <w:pgMar w:top="1241" w:right="851" w:bottom="851" w:left="851" w:header="709" w:footer="340" w:gutter="0"/>
          <w:cols w:space="708"/>
          <w:docGrid w:linePitch="360"/>
        </w:sectPr>
      </w:pPr>
    </w:p>
    <w:p w14:paraId="44686728" w14:textId="77777777" w:rsidR="00CC4B39" w:rsidRPr="008222C8" w:rsidRDefault="00CC4B39" w:rsidP="00CC4B39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interny</w:t>
      </w:r>
    </w:p>
    <w:p w14:paraId="744A31E9" w14:textId="77777777" w:rsidR="00CC4B39" w:rsidRPr="008222C8" w:rsidRDefault="00CC4B39" w:rsidP="00CC4B39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pediatrii</w:t>
      </w:r>
    </w:p>
    <w:p w14:paraId="5D69A351" w14:textId="77777777" w:rsidR="00CC4B39" w:rsidRPr="008222C8" w:rsidRDefault="00CC4B39" w:rsidP="00CC4B39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Lekarza medycyny rodzinnej</w:t>
      </w:r>
    </w:p>
    <w:p w14:paraId="043953C7" w14:textId="77777777" w:rsidR="006C2E73" w:rsidRPr="00CC4B39" w:rsidRDefault="006C2E73" w:rsidP="006C2E73">
      <w:pPr>
        <w:pStyle w:val="LXtre"/>
        <w:rPr>
          <w:rFonts w:ascii="Times New Roman" w:hAnsi="Times New Roman"/>
        </w:rPr>
        <w:sectPr w:rsidR="006C2E73" w:rsidRPr="00CC4B39" w:rsidSect="00CC4B39">
          <w:footerReference w:type="default" r:id="rId13"/>
          <w:type w:val="continuous"/>
          <w:pgSz w:w="11906" w:h="16838"/>
          <w:pgMar w:top="1099" w:right="851" w:bottom="851" w:left="851" w:header="709" w:footer="340" w:gutter="0"/>
          <w:cols w:num="3" w:space="708"/>
          <w:docGrid w:linePitch="360"/>
        </w:sectPr>
      </w:pPr>
    </w:p>
    <w:p w14:paraId="264F9911" w14:textId="77777777" w:rsidR="006C2E73" w:rsidRPr="00CC4B39" w:rsidRDefault="006C2E73" w:rsidP="006C2E73">
      <w:pPr>
        <w:pStyle w:val="LXtre"/>
        <w:rPr>
          <w:rFonts w:ascii="Times New Roman" w:hAnsi="Times New Roman"/>
        </w:rPr>
      </w:pPr>
    </w:p>
    <w:p w14:paraId="49D9C0CA" w14:textId="77777777" w:rsidR="00CC4B39" w:rsidRPr="00774FBF" w:rsidRDefault="00CC4B39" w:rsidP="00CC4B39">
      <w:pPr>
        <w:pStyle w:val="LXtytu"/>
        <w:rPr>
          <w:rFonts w:ascii="Times New Roman" w:hAnsi="Times New Roman"/>
          <w:color w:val="auto"/>
          <w:u w:val="single"/>
        </w:rPr>
      </w:pPr>
      <w:r w:rsidRPr="00774FBF">
        <w:rPr>
          <w:rFonts w:ascii="Times New Roman" w:hAnsi="Times New Roman"/>
          <w:color w:val="auto"/>
          <w:u w:val="single"/>
        </w:rPr>
        <w:t xml:space="preserve">Konsultacje specjalistów </w:t>
      </w:r>
    </w:p>
    <w:p w14:paraId="41C5DA6D" w14:textId="77777777" w:rsidR="00CC4B39" w:rsidRPr="008222C8" w:rsidRDefault="00CC4B39" w:rsidP="00CC4B39">
      <w:pPr>
        <w:pStyle w:val="LXtre"/>
        <w:rPr>
          <w:rFonts w:ascii="Times New Roman" w:hAnsi="Times New Roman"/>
        </w:rPr>
      </w:pPr>
      <w:r w:rsidRPr="00774FBF">
        <w:rPr>
          <w:rFonts w:ascii="Times New Roman" w:hAnsi="Times New Roman"/>
        </w:rPr>
        <w:t>Usługa powinna obejmować nielimitowany dostęp do konsultacji Lekarzy w ambulatoryjnych Placówkach medycznych wskazanych przez wykonawcę w sytuacjach chorobowych, pomocy w nagłych zachorowaniach oraz poradnictwa ogólnomedycznego</w:t>
      </w:r>
      <w:r w:rsidRPr="008222C8">
        <w:rPr>
          <w:rFonts w:ascii="Times New Roman" w:hAnsi="Times New Roman"/>
        </w:rPr>
        <w:t xml:space="preserve">. </w:t>
      </w:r>
    </w:p>
    <w:p w14:paraId="69D6D6FD" w14:textId="77777777" w:rsidR="009C2438" w:rsidRPr="00CC4B39" w:rsidRDefault="009C2438" w:rsidP="009C2438">
      <w:pPr>
        <w:pStyle w:val="LXtre"/>
        <w:rPr>
          <w:rFonts w:ascii="Times New Roman" w:hAnsi="Times New Roman"/>
        </w:rPr>
      </w:pPr>
    </w:p>
    <w:p w14:paraId="672F7DCA" w14:textId="0A5612BD" w:rsidR="009C2438" w:rsidRPr="00CC4B39" w:rsidRDefault="00CC4B39" w:rsidP="009C2438">
      <w:pPr>
        <w:pStyle w:val="LXtre"/>
        <w:rPr>
          <w:rFonts w:ascii="Times New Roman" w:hAnsi="Times New Roman"/>
        </w:rPr>
      </w:pPr>
      <w:r>
        <w:rPr>
          <w:rFonts w:ascii="Times New Roman" w:hAnsi="Times New Roman"/>
        </w:rPr>
        <w:t>Wizyty dotyczą konsultacji w następującycm zakresie:</w:t>
      </w:r>
    </w:p>
    <w:p w14:paraId="23F98F91" w14:textId="77777777" w:rsidR="009C2438" w:rsidRPr="00CC4B39" w:rsidRDefault="009C2438" w:rsidP="009C2438">
      <w:pPr>
        <w:pStyle w:val="LXpunktator"/>
        <w:rPr>
          <w:rFonts w:ascii="Times New Roman" w:hAnsi="Times New Roman"/>
        </w:rPr>
        <w:sectPr w:rsidR="009C2438" w:rsidRPr="00CC4B39" w:rsidSect="00CC4B39">
          <w:type w:val="continuous"/>
          <w:pgSz w:w="11906" w:h="16838"/>
          <w:pgMar w:top="1099" w:right="851" w:bottom="851" w:left="851" w:header="709" w:footer="340" w:gutter="0"/>
          <w:cols w:space="708"/>
          <w:docGrid w:linePitch="360"/>
        </w:sectPr>
      </w:pPr>
    </w:p>
    <w:p w14:paraId="380577B5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alergologii</w:t>
      </w:r>
    </w:p>
    <w:p w14:paraId="44CE1FEA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chirurgii ogólnej</w:t>
      </w:r>
    </w:p>
    <w:p w14:paraId="32AB2096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dermatologii</w:t>
      </w:r>
    </w:p>
    <w:p w14:paraId="6A0DE664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diabetologii</w:t>
      </w:r>
    </w:p>
    <w:p w14:paraId="324C8A9B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endokrynologii</w:t>
      </w:r>
    </w:p>
    <w:p w14:paraId="3D6E34F3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gastroenterologii</w:t>
      </w:r>
    </w:p>
    <w:p w14:paraId="47F2238C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ginekologii</w:t>
      </w:r>
    </w:p>
    <w:p w14:paraId="2F4A8076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ginekologii endokrynologicznej</w:t>
      </w:r>
    </w:p>
    <w:p w14:paraId="582EF719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hematologii</w:t>
      </w:r>
    </w:p>
    <w:p w14:paraId="1CCA57D2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kardiologii</w:t>
      </w:r>
    </w:p>
    <w:p w14:paraId="1997CFAF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laryngologii</w:t>
      </w:r>
    </w:p>
    <w:p w14:paraId="70072F7C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nefrologii</w:t>
      </w:r>
    </w:p>
    <w:p w14:paraId="5EB589C0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neurologii</w:t>
      </w:r>
    </w:p>
    <w:p w14:paraId="7572858E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okulistyki</w:t>
      </w:r>
    </w:p>
    <w:p w14:paraId="457A8DA0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onkologii</w:t>
      </w:r>
    </w:p>
    <w:p w14:paraId="0998027A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ortopedii</w:t>
      </w:r>
    </w:p>
    <w:p w14:paraId="27A3C382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proktologii</w:t>
      </w:r>
    </w:p>
    <w:p w14:paraId="50902D1D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pulmonologii</w:t>
      </w:r>
    </w:p>
    <w:p w14:paraId="461F9809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reumatologii</w:t>
      </w:r>
    </w:p>
    <w:p w14:paraId="45187DB1" w14:textId="77777777" w:rsidR="009C2438" w:rsidRPr="00CC4B39" w:rsidRDefault="009C2438" w:rsidP="00A12C6E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urologii</w:t>
      </w:r>
    </w:p>
    <w:p w14:paraId="579AC2C5" w14:textId="77777777" w:rsidR="009C2438" w:rsidRPr="00CC4B39" w:rsidRDefault="009C2438" w:rsidP="009C2438">
      <w:pPr>
        <w:pStyle w:val="LXpunktator"/>
        <w:ind w:left="502"/>
        <w:rPr>
          <w:rFonts w:ascii="Times New Roman" w:hAnsi="Times New Roman"/>
        </w:rPr>
        <w:sectPr w:rsidR="009C2438" w:rsidRPr="00CC4B39" w:rsidSect="00CC4B39">
          <w:type w:val="continuous"/>
          <w:pgSz w:w="11906" w:h="16838"/>
          <w:pgMar w:top="1099" w:right="851" w:bottom="851" w:left="851" w:header="709" w:footer="340" w:gutter="0"/>
          <w:cols w:num="3" w:space="708"/>
          <w:docGrid w:linePitch="360"/>
        </w:sectPr>
      </w:pPr>
    </w:p>
    <w:p w14:paraId="222B81DC" w14:textId="77777777" w:rsidR="009C2438" w:rsidRPr="00CC4B39" w:rsidRDefault="009C2438" w:rsidP="009C2438">
      <w:pPr>
        <w:pStyle w:val="LXtre"/>
        <w:rPr>
          <w:rFonts w:ascii="Times New Roman" w:hAnsi="Times New Roman"/>
        </w:rPr>
      </w:pPr>
    </w:p>
    <w:p w14:paraId="73D0BED8" w14:textId="77777777" w:rsidR="009C2438" w:rsidRPr="00CC4B39" w:rsidRDefault="009C2438" w:rsidP="009C2438">
      <w:pPr>
        <w:pStyle w:val="LXpunktator"/>
        <w:rPr>
          <w:rFonts w:ascii="Times New Roman" w:hAnsi="Times New Roman"/>
        </w:rPr>
        <w:sectPr w:rsidR="009C2438" w:rsidRPr="00CC4B39" w:rsidSect="00CC4B39">
          <w:type w:val="continuous"/>
          <w:pgSz w:w="11906" w:h="16838"/>
          <w:pgMar w:top="1099" w:right="851" w:bottom="851" w:left="851" w:header="709" w:footer="340" w:gutter="0"/>
          <w:cols w:space="708"/>
          <w:docGrid w:linePitch="360"/>
        </w:sectPr>
      </w:pPr>
      <w:bookmarkStart w:id="0" w:name="_GoBack"/>
      <w:bookmarkEnd w:id="0"/>
    </w:p>
    <w:p w14:paraId="2A365BAE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anestezjologii</w:t>
      </w:r>
    </w:p>
    <w:p w14:paraId="0267FBC1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angiologii</w:t>
      </w:r>
    </w:p>
    <w:p w14:paraId="6A31D0E9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audiologii</w:t>
      </w:r>
    </w:p>
    <w:p w14:paraId="14286486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balneologii i medycyny fizykalnej</w:t>
      </w:r>
    </w:p>
    <w:p w14:paraId="6CA5260B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chirurgii naczyniowej</w:t>
      </w:r>
    </w:p>
    <w:p w14:paraId="16B16B23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chirurgii onkologicznej</w:t>
      </w:r>
    </w:p>
    <w:p w14:paraId="2F67CA00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chorób zakaźnych </w:t>
      </w:r>
    </w:p>
    <w:p w14:paraId="3BBD22E3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flebologii</w:t>
      </w:r>
    </w:p>
    <w:p w14:paraId="61F043D7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foniatrii</w:t>
      </w:r>
    </w:p>
    <w:p w14:paraId="59678617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geriatrii</w:t>
      </w:r>
    </w:p>
    <w:p w14:paraId="73900B46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ginekologii onkologicznej</w:t>
      </w:r>
    </w:p>
    <w:p w14:paraId="780D8459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hepatologii</w:t>
      </w:r>
    </w:p>
    <w:p w14:paraId="399B375A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hipertensjologii (leczenie nadciśnienia tętniczego)</w:t>
      </w:r>
    </w:p>
    <w:p w14:paraId="12A75CA0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immunologii</w:t>
      </w:r>
    </w:p>
    <w:p w14:paraId="3999334D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medycyny podróży </w:t>
      </w:r>
    </w:p>
    <w:p w14:paraId="4551EE42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neurochirurgii</w:t>
      </w:r>
    </w:p>
    <w:p w14:paraId="732E3948" w14:textId="77777777" w:rsidR="009C2438" w:rsidRPr="00CC4B39" w:rsidRDefault="009C2438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rehabilitacji medycznej</w:t>
      </w:r>
    </w:p>
    <w:p w14:paraId="76FD4682" w14:textId="77777777" w:rsidR="00CC4B39" w:rsidRPr="00CC4B39" w:rsidRDefault="00CC4B39" w:rsidP="00CC4B39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neonatologii</w:t>
      </w:r>
    </w:p>
    <w:p w14:paraId="4F588128" w14:textId="77777777" w:rsidR="009C2438" w:rsidRPr="00CC4B39" w:rsidRDefault="009C2438" w:rsidP="009C2438">
      <w:pPr>
        <w:pStyle w:val="LXtre"/>
        <w:rPr>
          <w:rFonts w:ascii="Times New Roman" w:hAnsi="Times New Roman"/>
        </w:rPr>
        <w:sectPr w:rsidR="009C2438" w:rsidRPr="00CC4B39" w:rsidSect="00CC4B39">
          <w:type w:val="continuous"/>
          <w:pgSz w:w="11906" w:h="16838"/>
          <w:pgMar w:top="1099" w:right="851" w:bottom="851" w:left="851" w:header="709" w:footer="340" w:gutter="0"/>
          <w:cols w:num="3" w:space="708"/>
          <w:docGrid w:linePitch="360"/>
        </w:sectPr>
      </w:pPr>
    </w:p>
    <w:p w14:paraId="115FBB11" w14:textId="77777777" w:rsidR="009C2438" w:rsidRPr="00CC4B39" w:rsidRDefault="009C2438" w:rsidP="009C2438">
      <w:pPr>
        <w:pStyle w:val="LXtre"/>
        <w:rPr>
          <w:rFonts w:ascii="Times New Roman" w:hAnsi="Times New Roman"/>
        </w:rPr>
      </w:pPr>
    </w:p>
    <w:p w14:paraId="1185AC68" w14:textId="6D86E4B5" w:rsidR="00A65CC5" w:rsidRPr="00CC4B39" w:rsidRDefault="00A65CC5" w:rsidP="00A65CC5">
      <w:pPr>
        <w:pStyle w:val="LXtytu"/>
        <w:rPr>
          <w:rFonts w:ascii="Times New Roman" w:hAnsi="Times New Roman"/>
          <w:color w:val="auto"/>
          <w:u w:val="single"/>
        </w:rPr>
      </w:pPr>
      <w:r w:rsidRPr="00CC4B39">
        <w:rPr>
          <w:rFonts w:ascii="Times New Roman" w:hAnsi="Times New Roman"/>
          <w:color w:val="auto"/>
          <w:u w:val="single"/>
        </w:rPr>
        <w:t xml:space="preserve">Konsultacje dietetyka </w:t>
      </w:r>
    </w:p>
    <w:p w14:paraId="5033C003" w14:textId="29A111D5" w:rsidR="00A65CC5" w:rsidRPr="00CC4B39" w:rsidRDefault="00A65CC5" w:rsidP="00A65CC5">
      <w:pPr>
        <w:pStyle w:val="LXtre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Usługa </w:t>
      </w:r>
      <w:r w:rsidR="00CC4B39">
        <w:rPr>
          <w:rFonts w:ascii="Times New Roman" w:hAnsi="Times New Roman"/>
        </w:rPr>
        <w:t>powinna umożliwiać</w:t>
      </w:r>
      <w:r w:rsidRPr="00CC4B39">
        <w:rPr>
          <w:rFonts w:ascii="Times New Roman" w:hAnsi="Times New Roman"/>
        </w:rPr>
        <w:t xml:space="preserve"> skorzystanie przez </w:t>
      </w:r>
      <w:r w:rsidR="00B92C76" w:rsidRPr="00CC4B39">
        <w:rPr>
          <w:rFonts w:ascii="Times New Roman" w:hAnsi="Times New Roman"/>
        </w:rPr>
        <w:t>Pacjenta</w:t>
      </w:r>
      <w:r w:rsidRPr="00CC4B39">
        <w:rPr>
          <w:rFonts w:ascii="Times New Roman" w:hAnsi="Times New Roman"/>
        </w:rPr>
        <w:t xml:space="preserve"> z porad dietetyka</w:t>
      </w:r>
      <w:r w:rsidR="00CC4B39">
        <w:rPr>
          <w:rFonts w:ascii="Times New Roman" w:hAnsi="Times New Roman"/>
        </w:rPr>
        <w:t xml:space="preserve"> bez limitu ilości wizyt</w:t>
      </w:r>
      <w:r w:rsidRPr="00CC4B39">
        <w:rPr>
          <w:rFonts w:ascii="Times New Roman" w:hAnsi="Times New Roman"/>
        </w:rPr>
        <w:t>.</w:t>
      </w:r>
    </w:p>
    <w:p w14:paraId="6C5A0FB3" w14:textId="77777777" w:rsidR="00A65CC5" w:rsidRPr="00CC4B39" w:rsidRDefault="00A65CC5" w:rsidP="00106201">
      <w:pPr>
        <w:pStyle w:val="LXtre"/>
        <w:rPr>
          <w:rFonts w:ascii="Times New Roman" w:hAnsi="Times New Roman"/>
        </w:rPr>
      </w:pPr>
    </w:p>
    <w:p w14:paraId="43644420" w14:textId="77777777" w:rsidR="005F239B" w:rsidRPr="00774FBF" w:rsidRDefault="005F239B" w:rsidP="005F239B">
      <w:pPr>
        <w:pStyle w:val="LXtytu"/>
        <w:rPr>
          <w:rFonts w:ascii="Times New Roman" w:hAnsi="Times New Roman"/>
          <w:color w:val="auto"/>
          <w:u w:val="single"/>
        </w:rPr>
      </w:pPr>
      <w:r w:rsidRPr="00774FBF">
        <w:rPr>
          <w:rFonts w:ascii="Times New Roman" w:hAnsi="Times New Roman"/>
          <w:color w:val="auto"/>
          <w:u w:val="single"/>
        </w:rPr>
        <w:t xml:space="preserve">Konsultacje specjalistów: psychiatra, psycholog, androlog, seksuolog, logopeda </w:t>
      </w:r>
    </w:p>
    <w:p w14:paraId="78965EA2" w14:textId="77777777" w:rsidR="005F239B" w:rsidRPr="008222C8" w:rsidRDefault="005F239B" w:rsidP="005F239B">
      <w:pPr>
        <w:pStyle w:val="LXtre"/>
        <w:rPr>
          <w:rFonts w:ascii="Times New Roman" w:hAnsi="Times New Roman"/>
        </w:rPr>
      </w:pPr>
      <w:r>
        <w:rPr>
          <w:rFonts w:ascii="Times New Roman" w:hAnsi="Times New Roman"/>
        </w:rPr>
        <w:t>Usługa powinna umnożliwić</w:t>
      </w:r>
      <w:r w:rsidRPr="008222C8">
        <w:rPr>
          <w:rFonts w:ascii="Times New Roman" w:hAnsi="Times New Roman"/>
        </w:rPr>
        <w:t xml:space="preserve"> Pacjentowi skorzystanie ogółem łącznie z 3 konsultacji w 12-miesięcznym okresie obowiązywania umowy w ambulatoryjnych Placówkach medycznych wskazanych przez wykonawcę, w zakresie:</w:t>
      </w:r>
    </w:p>
    <w:p w14:paraId="3BB952FB" w14:textId="77777777" w:rsidR="005F239B" w:rsidRPr="008222C8" w:rsidRDefault="005F239B" w:rsidP="005F239B">
      <w:pPr>
        <w:pStyle w:val="LXtre"/>
        <w:rPr>
          <w:rFonts w:ascii="Times New Roman" w:hAnsi="Times New Roman"/>
        </w:rPr>
      </w:pPr>
    </w:p>
    <w:p w14:paraId="4FB130D6" w14:textId="77777777" w:rsidR="005F239B" w:rsidRPr="008222C8" w:rsidRDefault="005F239B" w:rsidP="005F239B">
      <w:pPr>
        <w:pStyle w:val="LXpunktator"/>
        <w:rPr>
          <w:rFonts w:ascii="Times New Roman" w:hAnsi="Times New Roman"/>
        </w:rPr>
        <w:sectPr w:rsidR="005F239B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BAB70C9" w14:textId="77777777" w:rsidR="005F239B" w:rsidRPr="008222C8" w:rsidRDefault="005F239B" w:rsidP="005F239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psychiatrii </w:t>
      </w:r>
    </w:p>
    <w:p w14:paraId="5B12B033" w14:textId="77777777" w:rsidR="005F239B" w:rsidRPr="008222C8" w:rsidRDefault="005F239B" w:rsidP="005F239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psychologii </w:t>
      </w:r>
    </w:p>
    <w:p w14:paraId="76FE84EB" w14:textId="77777777" w:rsidR="005F239B" w:rsidRPr="008222C8" w:rsidRDefault="005F239B" w:rsidP="005F239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seksuologii </w:t>
      </w:r>
    </w:p>
    <w:p w14:paraId="1D3E16E5" w14:textId="77777777" w:rsidR="005F239B" w:rsidRPr="008222C8" w:rsidRDefault="005F239B" w:rsidP="005F239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andrologii </w:t>
      </w:r>
    </w:p>
    <w:p w14:paraId="72011BD7" w14:textId="77777777" w:rsidR="005F239B" w:rsidRPr="008222C8" w:rsidRDefault="005F239B" w:rsidP="005F239B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logopedy</w:t>
      </w:r>
    </w:p>
    <w:p w14:paraId="2F960057" w14:textId="77777777" w:rsidR="005F239B" w:rsidRPr="008222C8" w:rsidRDefault="005F239B" w:rsidP="005F239B">
      <w:pPr>
        <w:pStyle w:val="LXtre"/>
        <w:rPr>
          <w:rFonts w:ascii="Times New Roman" w:hAnsi="Times New Roman"/>
        </w:rPr>
        <w:sectPr w:rsidR="005F239B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2897DF66" w14:textId="77777777" w:rsidR="005F239B" w:rsidRPr="008222C8" w:rsidRDefault="005F239B" w:rsidP="005F239B">
      <w:pPr>
        <w:pStyle w:val="LXpunktator"/>
        <w:numPr>
          <w:ilvl w:val="0"/>
          <w:numId w:val="0"/>
        </w:numPr>
        <w:ind w:left="928"/>
        <w:rPr>
          <w:rFonts w:ascii="Times New Roman" w:hAnsi="Times New Roman"/>
        </w:rPr>
        <w:sectPr w:rsidR="005F239B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29223905" w14:textId="77777777" w:rsidR="00F93C83" w:rsidRPr="00774FBF" w:rsidRDefault="00F93C83" w:rsidP="00F93C83">
      <w:pPr>
        <w:pStyle w:val="LXtytu"/>
        <w:rPr>
          <w:rFonts w:ascii="Times New Roman" w:hAnsi="Times New Roman"/>
          <w:color w:val="auto"/>
          <w:u w:val="single"/>
        </w:rPr>
      </w:pPr>
      <w:r w:rsidRPr="00774FBF">
        <w:rPr>
          <w:rFonts w:ascii="Times New Roman" w:hAnsi="Times New Roman"/>
          <w:color w:val="auto"/>
          <w:u w:val="single"/>
        </w:rPr>
        <w:lastRenderedPageBreak/>
        <w:t xml:space="preserve">Zabiegi pielęgniarskie </w:t>
      </w:r>
    </w:p>
    <w:p w14:paraId="0AF13282" w14:textId="77777777" w:rsidR="00F93C83" w:rsidRPr="008222C8" w:rsidRDefault="00F93C83" w:rsidP="00F93C83">
      <w:pPr>
        <w:pStyle w:val="LXbold"/>
        <w:rPr>
          <w:rFonts w:ascii="Times New Roman" w:hAnsi="Times New Roman"/>
        </w:rPr>
      </w:pPr>
      <w:r w:rsidRPr="008222C8">
        <w:rPr>
          <w:rFonts w:ascii="Times New Roman" w:hAnsi="Times New Roman"/>
        </w:rPr>
        <w:t>Zabiegi ambulatoryjne pielęgniarskie:</w:t>
      </w:r>
    </w:p>
    <w:p w14:paraId="622B5EEB" w14:textId="77777777" w:rsidR="00F93C83" w:rsidRPr="008222C8" w:rsidRDefault="00F93C83" w:rsidP="00F93C83">
      <w:pPr>
        <w:pStyle w:val="LXpunktator"/>
        <w:rPr>
          <w:rFonts w:ascii="Times New Roman" w:hAnsi="Times New Roman"/>
        </w:rPr>
        <w:sectPr w:rsidR="00F93C83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34E55854" w14:textId="77777777" w:rsidR="00F93C83" w:rsidRPr="008222C8" w:rsidRDefault="00F93C83" w:rsidP="00F93C83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Iniekcja dożylna </w:t>
      </w:r>
    </w:p>
    <w:p w14:paraId="5D7A6B20" w14:textId="77777777" w:rsidR="00F93C83" w:rsidRPr="008222C8" w:rsidRDefault="00F93C83" w:rsidP="00F93C83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Iniekcja podskórna / domięśniowa </w:t>
      </w:r>
    </w:p>
    <w:p w14:paraId="3C6C97F2" w14:textId="77777777" w:rsidR="00F93C83" w:rsidRPr="008222C8" w:rsidRDefault="00F93C83" w:rsidP="00F93C83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Kroplówka w sytuacji doraźnej</w:t>
      </w:r>
    </w:p>
    <w:p w14:paraId="2D0DF947" w14:textId="77777777" w:rsidR="00F93C83" w:rsidRPr="008222C8" w:rsidRDefault="00F93C83" w:rsidP="00F93C83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Podanie leku doustnego w sytuacji doraźnej</w:t>
      </w:r>
    </w:p>
    <w:p w14:paraId="0C20F4E2" w14:textId="77777777" w:rsidR="00F93C83" w:rsidRPr="008222C8" w:rsidRDefault="00F93C83" w:rsidP="00F93C83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Pomiar temperatury ciała </w:t>
      </w:r>
      <w:r w:rsidRPr="008222C8">
        <w:rPr>
          <w:rFonts w:ascii="Times New Roman" w:hAnsi="Times New Roman"/>
        </w:rPr>
        <w:br/>
        <w:t>(bez skierowania Lekarza)</w:t>
      </w:r>
    </w:p>
    <w:p w14:paraId="675F3EA4" w14:textId="77777777" w:rsidR="00F93C83" w:rsidRPr="008222C8" w:rsidRDefault="00F93C83" w:rsidP="00F93C83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Założenie / zmiana / usunięcie – opatrunek mały </w:t>
      </w:r>
    </w:p>
    <w:p w14:paraId="4BF310CA" w14:textId="77777777" w:rsidR="00F93C83" w:rsidRPr="008222C8" w:rsidRDefault="00F93C83" w:rsidP="00F93C83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Pobranie krwi </w:t>
      </w:r>
    </w:p>
    <w:p w14:paraId="46D7EED9" w14:textId="77777777" w:rsidR="00F93C83" w:rsidRPr="008222C8" w:rsidRDefault="00F93C83" w:rsidP="00F93C83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Mierzenie RR / ciśnienia </w:t>
      </w:r>
      <w:r w:rsidRPr="008222C8">
        <w:rPr>
          <w:rFonts w:ascii="Times New Roman" w:hAnsi="Times New Roman"/>
        </w:rPr>
        <w:br/>
        <w:t>(bez skierowania Lekarza)</w:t>
      </w:r>
    </w:p>
    <w:p w14:paraId="64F2D006" w14:textId="77777777" w:rsidR="00F93C83" w:rsidRPr="008222C8" w:rsidRDefault="00F93C83" w:rsidP="00F93C83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Pomiar wzrostu i wagi ciała </w:t>
      </w:r>
      <w:r w:rsidRPr="008222C8">
        <w:rPr>
          <w:rFonts w:ascii="Times New Roman" w:hAnsi="Times New Roman"/>
        </w:rPr>
        <w:br/>
        <w:t>(bez skierowania Lekarza)</w:t>
      </w:r>
    </w:p>
    <w:p w14:paraId="5223642C" w14:textId="77777777" w:rsidR="00F93C83" w:rsidRPr="008222C8" w:rsidRDefault="00F93C83" w:rsidP="00F93C83">
      <w:pPr>
        <w:pStyle w:val="LXpunktator"/>
        <w:ind w:left="142" w:hanging="142"/>
        <w:rPr>
          <w:rFonts w:ascii="Times New Roman" w:hAnsi="Times New Roman"/>
        </w:rPr>
        <w:sectPr w:rsidR="00F93C83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  <w:r w:rsidRPr="008222C8">
        <w:rPr>
          <w:rFonts w:ascii="Times New Roman" w:hAnsi="Times New Roman"/>
        </w:rPr>
        <w:t>Usługa położnej w gabinecie – badanie palpacyjne piersi</w:t>
      </w:r>
    </w:p>
    <w:p w14:paraId="681EC72F" w14:textId="77777777" w:rsidR="00F93C83" w:rsidRPr="008222C8" w:rsidRDefault="00F93C83" w:rsidP="00F93C83">
      <w:pPr>
        <w:pStyle w:val="LXtytu"/>
        <w:rPr>
          <w:rFonts w:ascii="Times New Roman" w:hAnsi="Times New Roman"/>
          <w:color w:val="auto"/>
        </w:rPr>
      </w:pPr>
      <w:r w:rsidRPr="008222C8">
        <w:rPr>
          <w:rFonts w:ascii="Times New Roman" w:hAnsi="Times New Roman"/>
          <w:color w:val="auto"/>
        </w:rPr>
        <w:lastRenderedPageBreak/>
        <w:t xml:space="preserve">Konsultacje lekarzy dyżurnych </w:t>
      </w:r>
    </w:p>
    <w:p w14:paraId="7FCC3B00" w14:textId="77777777" w:rsidR="00F93C83" w:rsidRPr="008222C8" w:rsidRDefault="00F93C83" w:rsidP="00F93C83">
      <w:pPr>
        <w:pStyle w:val="LXtre"/>
        <w:rPr>
          <w:rFonts w:ascii="Times New Roman" w:hAnsi="Times New Roman"/>
        </w:rPr>
      </w:pPr>
      <w:r w:rsidRPr="00774FBF">
        <w:rPr>
          <w:rFonts w:ascii="Times New Roman" w:hAnsi="Times New Roman"/>
        </w:rPr>
        <w:t>Usługa powinna obejmować wyłącznie pomoc doraźną, podstawową w nagłym zachorowaniu, które wystąpiło w ciągu 24 h od momentu przyjęcia zgłoszenia chęci odbycia konsultacji przez wykonawcę</w:t>
      </w:r>
      <w:r>
        <w:rPr>
          <w:rFonts w:ascii="Times New Roman" w:hAnsi="Times New Roman"/>
        </w:rPr>
        <w:t>:</w:t>
      </w:r>
    </w:p>
    <w:p w14:paraId="5900628A" w14:textId="77777777" w:rsidR="00F93C83" w:rsidRPr="008222C8" w:rsidRDefault="00F93C83" w:rsidP="00F93C83">
      <w:pPr>
        <w:pStyle w:val="LXpunktator"/>
        <w:rPr>
          <w:rFonts w:ascii="Times New Roman" w:hAnsi="Times New Roman"/>
        </w:rPr>
        <w:sectPr w:rsidR="00F93C83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ED1256A" w14:textId="77777777" w:rsidR="00F93C83" w:rsidRPr="008222C8" w:rsidRDefault="00F93C83" w:rsidP="00F93C83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interny</w:t>
      </w:r>
    </w:p>
    <w:p w14:paraId="3895592E" w14:textId="77777777" w:rsidR="00F93C83" w:rsidRPr="008222C8" w:rsidRDefault="00F93C83" w:rsidP="00F93C83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pediatrii</w:t>
      </w:r>
    </w:p>
    <w:p w14:paraId="548B1559" w14:textId="77777777" w:rsidR="00F93C83" w:rsidRPr="008222C8" w:rsidRDefault="00F93C83" w:rsidP="00F93C83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lekarz medycyny rodzinnej</w:t>
      </w:r>
    </w:p>
    <w:p w14:paraId="4C1B050B" w14:textId="77777777" w:rsidR="00520DBC" w:rsidRPr="00CC4B39" w:rsidRDefault="00520DBC" w:rsidP="00612203">
      <w:pPr>
        <w:pStyle w:val="LXpunktator"/>
        <w:ind w:left="142" w:hanging="142"/>
        <w:rPr>
          <w:rFonts w:ascii="Times New Roman" w:hAnsi="Times New Roman"/>
        </w:rPr>
        <w:sectPr w:rsidR="00520DBC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3DEADED2" w14:textId="77777777" w:rsidR="00520DBC" w:rsidRPr="00CC4B39" w:rsidRDefault="00520DBC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chirurgii ogólnej </w:t>
      </w:r>
    </w:p>
    <w:p w14:paraId="7672F3A1" w14:textId="77777777" w:rsidR="00520DBC" w:rsidRPr="00CC4B39" w:rsidRDefault="00520DBC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ortopedii</w:t>
      </w:r>
    </w:p>
    <w:p w14:paraId="32F9636C" w14:textId="77777777" w:rsidR="00520DBC" w:rsidRPr="00CC4B39" w:rsidRDefault="00520DBC" w:rsidP="00520DBC">
      <w:pPr>
        <w:pStyle w:val="LXtre"/>
        <w:rPr>
          <w:rFonts w:ascii="Times New Roman" w:hAnsi="Times New Roman"/>
        </w:rPr>
        <w:sectPr w:rsidR="00520DBC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2C894A4C" w14:textId="77777777" w:rsidR="00BD1242" w:rsidRDefault="00BD1242" w:rsidP="00A51049">
      <w:pPr>
        <w:pStyle w:val="LXtytu"/>
        <w:rPr>
          <w:rFonts w:ascii="Times New Roman" w:hAnsi="Times New Roman"/>
          <w:color w:val="auto"/>
        </w:rPr>
      </w:pPr>
    </w:p>
    <w:p w14:paraId="2467EA7F" w14:textId="77777777" w:rsidR="00A51049" w:rsidRPr="00BD1242" w:rsidRDefault="00A51049" w:rsidP="00A51049">
      <w:pPr>
        <w:pStyle w:val="LXtytu"/>
        <w:rPr>
          <w:rFonts w:ascii="Times New Roman" w:hAnsi="Times New Roman"/>
          <w:color w:val="auto"/>
          <w:u w:val="single"/>
        </w:rPr>
      </w:pPr>
      <w:r w:rsidRPr="00BD1242">
        <w:rPr>
          <w:rFonts w:ascii="Times New Roman" w:hAnsi="Times New Roman"/>
          <w:color w:val="auto"/>
          <w:u w:val="single"/>
        </w:rPr>
        <w:lastRenderedPageBreak/>
        <w:t xml:space="preserve">Konsultacje profesorskie </w:t>
      </w:r>
    </w:p>
    <w:p w14:paraId="419BCFD2" w14:textId="472463F5" w:rsidR="00520DBC" w:rsidRPr="00CC4B39" w:rsidRDefault="00A51049" w:rsidP="00A51049">
      <w:pPr>
        <w:pStyle w:val="LXtre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Usługa </w:t>
      </w:r>
      <w:r w:rsidR="00BD1242">
        <w:rPr>
          <w:rFonts w:ascii="Times New Roman" w:hAnsi="Times New Roman"/>
        </w:rPr>
        <w:t xml:space="preserve">powinna </w:t>
      </w:r>
      <w:r w:rsidRPr="00CC4B39">
        <w:rPr>
          <w:rFonts w:ascii="Times New Roman" w:hAnsi="Times New Roman"/>
        </w:rPr>
        <w:t xml:space="preserve">umożliwia </w:t>
      </w:r>
      <w:r w:rsidR="00B92C76" w:rsidRPr="00CC4B39">
        <w:rPr>
          <w:rFonts w:ascii="Times New Roman" w:hAnsi="Times New Roman"/>
        </w:rPr>
        <w:t>Pacjentowi</w:t>
      </w:r>
      <w:r w:rsidRPr="00CC4B39">
        <w:rPr>
          <w:rFonts w:ascii="Times New Roman" w:hAnsi="Times New Roman"/>
        </w:rPr>
        <w:t xml:space="preserve"> skorzystanie za skierowaniem </w:t>
      </w:r>
      <w:r w:rsidR="00B30758" w:rsidRPr="00CC4B39">
        <w:rPr>
          <w:rFonts w:ascii="Times New Roman" w:hAnsi="Times New Roman"/>
        </w:rPr>
        <w:t xml:space="preserve">od Lekarza ambulatoryjnej Placówki medycznej wskazanej przez </w:t>
      </w:r>
      <w:r w:rsidR="00BD1242">
        <w:rPr>
          <w:rFonts w:ascii="Times New Roman" w:hAnsi="Times New Roman"/>
        </w:rPr>
        <w:t>wykonawcę</w:t>
      </w:r>
      <w:r w:rsidR="005A44F7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z konsultacji Lekarzy ze stopniem doktora habilitowanego lub tytułem naukowym profesora, jak również Lekarzy będących na stanowisku: docenta, profesora nadzwyczajnego i profesora zwyczajnego.</w:t>
      </w:r>
    </w:p>
    <w:p w14:paraId="11808249" w14:textId="77777777" w:rsidR="00A51049" w:rsidRPr="00BD1242" w:rsidRDefault="00A51049" w:rsidP="00A51049">
      <w:pPr>
        <w:pStyle w:val="LXtytu"/>
        <w:rPr>
          <w:rFonts w:ascii="Times New Roman" w:hAnsi="Times New Roman"/>
          <w:color w:val="auto"/>
          <w:u w:val="single"/>
        </w:rPr>
      </w:pPr>
      <w:r w:rsidRPr="00BD1242">
        <w:rPr>
          <w:rFonts w:ascii="Times New Roman" w:hAnsi="Times New Roman"/>
          <w:color w:val="auto"/>
          <w:u w:val="single"/>
        </w:rPr>
        <w:t xml:space="preserve">Konsultacje profesorskie: psychiatra, psycholog </w:t>
      </w:r>
    </w:p>
    <w:p w14:paraId="0A12D994" w14:textId="045138F7" w:rsidR="00A51049" w:rsidRPr="00CC4B39" w:rsidRDefault="00A51049" w:rsidP="00A51049">
      <w:pPr>
        <w:pStyle w:val="LXtre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Usługa </w:t>
      </w:r>
      <w:r w:rsidR="00BD1242">
        <w:rPr>
          <w:rFonts w:ascii="Times New Roman" w:hAnsi="Times New Roman"/>
        </w:rPr>
        <w:t>powinna umożliwić</w:t>
      </w:r>
      <w:r w:rsidRPr="00CC4B39">
        <w:rPr>
          <w:rFonts w:ascii="Times New Roman" w:hAnsi="Times New Roman"/>
        </w:rPr>
        <w:t xml:space="preserve"> </w:t>
      </w:r>
      <w:r w:rsidR="00B92C76" w:rsidRPr="00CC4B39">
        <w:rPr>
          <w:rFonts w:ascii="Times New Roman" w:hAnsi="Times New Roman"/>
        </w:rPr>
        <w:t>Pacjentowi</w:t>
      </w:r>
      <w:r w:rsidRPr="00CC4B39">
        <w:rPr>
          <w:rFonts w:ascii="Times New Roman" w:hAnsi="Times New Roman"/>
        </w:rPr>
        <w:t xml:space="preserve"> skorzystanie ogółem z </w:t>
      </w:r>
      <w:r w:rsidR="006D4AF6" w:rsidRPr="00CC4B39">
        <w:rPr>
          <w:rFonts w:ascii="Times New Roman" w:hAnsi="Times New Roman"/>
        </w:rPr>
        <w:t>3 konsultacji w 12-miesięcznym o</w:t>
      </w:r>
      <w:r w:rsidRPr="00CC4B39">
        <w:rPr>
          <w:rFonts w:ascii="Times New Roman" w:hAnsi="Times New Roman"/>
        </w:rPr>
        <w:t xml:space="preserve">kresie </w:t>
      </w:r>
      <w:r w:rsidR="006D4AF6" w:rsidRPr="00CC4B39">
        <w:rPr>
          <w:rFonts w:ascii="Times New Roman" w:hAnsi="Times New Roman"/>
        </w:rPr>
        <w:t>obowiązywania umowy</w:t>
      </w:r>
      <w:r w:rsidRPr="00CC4B39">
        <w:rPr>
          <w:rFonts w:ascii="Times New Roman" w:hAnsi="Times New Roman"/>
        </w:rPr>
        <w:t xml:space="preserve">: Lekarzy lub psychologów ze stopniem doktora habilitowanego lub tytułem naukowym profesora, jak również Lekarzy lub psychologów będących na stanowisku docenta, profesora nadzwyczajnego i profesora zwyczajnego przyjmujących w </w:t>
      </w:r>
      <w:r w:rsidR="00AB5D62" w:rsidRPr="00CC4B39">
        <w:rPr>
          <w:rFonts w:ascii="Times New Roman" w:hAnsi="Times New Roman"/>
        </w:rPr>
        <w:t xml:space="preserve">ambulatoryjnych Placówkach </w:t>
      </w:r>
      <w:r w:rsidR="00F77DF0" w:rsidRPr="00CC4B39">
        <w:rPr>
          <w:rFonts w:ascii="Times New Roman" w:hAnsi="Times New Roman"/>
        </w:rPr>
        <w:t xml:space="preserve">medycznych wskazanych przez  </w:t>
      </w:r>
      <w:r w:rsidR="00BD1242">
        <w:rPr>
          <w:rFonts w:ascii="Times New Roman" w:hAnsi="Times New Roman"/>
        </w:rPr>
        <w:t>wykonawcę</w:t>
      </w:r>
      <w:r w:rsidRPr="00CC4B39">
        <w:rPr>
          <w:rFonts w:ascii="Times New Roman" w:hAnsi="Times New Roman"/>
        </w:rPr>
        <w:t xml:space="preserve">, w zakresie: </w:t>
      </w:r>
    </w:p>
    <w:p w14:paraId="1031B8F1" w14:textId="77777777" w:rsidR="00A51049" w:rsidRPr="00CC4B39" w:rsidRDefault="00A51049" w:rsidP="00A51049">
      <w:pPr>
        <w:pStyle w:val="LXpunktator"/>
        <w:rPr>
          <w:rFonts w:ascii="Times New Roman" w:hAnsi="Times New Roman"/>
        </w:rPr>
        <w:sectPr w:rsidR="00A51049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E90B58A" w14:textId="77777777" w:rsidR="00A51049" w:rsidRPr="00CC4B39" w:rsidRDefault="00A51049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psychiatrii </w:t>
      </w:r>
    </w:p>
    <w:p w14:paraId="70914D9D" w14:textId="77777777" w:rsidR="00A51049" w:rsidRPr="00CC4B39" w:rsidRDefault="00A51049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psychologii</w:t>
      </w:r>
    </w:p>
    <w:p w14:paraId="115B821D" w14:textId="77777777" w:rsidR="00A51049" w:rsidRPr="00CC4B39" w:rsidRDefault="00A51049" w:rsidP="00A51049">
      <w:pPr>
        <w:pStyle w:val="LXtre"/>
        <w:rPr>
          <w:rFonts w:ascii="Times New Roman" w:hAnsi="Times New Roman"/>
        </w:rPr>
        <w:sectPr w:rsidR="00A51049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E9B5298" w14:textId="77777777" w:rsidR="00451610" w:rsidRPr="00CC4B39" w:rsidRDefault="00451610" w:rsidP="00A51049">
      <w:pPr>
        <w:pStyle w:val="LXtre"/>
        <w:rPr>
          <w:rFonts w:ascii="Times New Roman" w:hAnsi="Times New Roman"/>
        </w:rPr>
      </w:pPr>
    </w:p>
    <w:p w14:paraId="09E13A04" w14:textId="178FA0C7" w:rsidR="00B42061" w:rsidRPr="00BD1242" w:rsidRDefault="00BD1242" w:rsidP="00B42061">
      <w:pPr>
        <w:pStyle w:val="LXtytu"/>
        <w:rPr>
          <w:rFonts w:ascii="Times New Roman" w:hAnsi="Times New Roman"/>
          <w:color w:val="auto"/>
          <w:u w:val="single"/>
        </w:rPr>
      </w:pPr>
      <w:r w:rsidRPr="00BD1242">
        <w:rPr>
          <w:rFonts w:ascii="Times New Roman" w:hAnsi="Times New Roman"/>
          <w:color w:val="auto"/>
          <w:u w:val="single"/>
        </w:rPr>
        <w:t>Zabiegi ambulatoryjne</w:t>
      </w:r>
    </w:p>
    <w:p w14:paraId="7D448277" w14:textId="77777777" w:rsidR="003E6769" w:rsidRPr="00CC4B39" w:rsidRDefault="00B42061" w:rsidP="00B42061">
      <w:pPr>
        <w:pStyle w:val="LXtre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Zabiegi ambulatoryjne obejmują.</w:t>
      </w:r>
    </w:p>
    <w:p w14:paraId="484E173A" w14:textId="77777777" w:rsidR="0086768B" w:rsidRPr="00CC4B39" w:rsidRDefault="0086768B" w:rsidP="000518C5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Zabiegi ambulatoryjne ogólnolekarskie:</w:t>
      </w:r>
    </w:p>
    <w:p w14:paraId="76DDD99E" w14:textId="77777777" w:rsidR="00C52D75" w:rsidRPr="00CC4B39" w:rsidRDefault="00C52D75" w:rsidP="00C52D75">
      <w:pPr>
        <w:pStyle w:val="LXpunktator"/>
        <w:rPr>
          <w:rFonts w:ascii="Times New Roman" w:hAnsi="Times New Roman"/>
        </w:rPr>
        <w:sectPr w:rsidR="00C52D75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37F28287" w14:textId="77777777" w:rsidR="0086768B" w:rsidRPr="00CC4B39" w:rsidRDefault="0086768B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Mierzenie RR / ciśnienia </w:t>
      </w:r>
    </w:p>
    <w:p w14:paraId="6D863FE5" w14:textId="77777777" w:rsidR="0086768B" w:rsidRPr="00CC4B39" w:rsidRDefault="0086768B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Pomiar wzrostu i wagi ciała </w:t>
      </w:r>
    </w:p>
    <w:p w14:paraId="524E1FA3" w14:textId="77777777" w:rsidR="0086768B" w:rsidRPr="00CC4B39" w:rsidRDefault="0086768B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Usunięcie kleszcza – niechirurgiczne</w:t>
      </w:r>
    </w:p>
    <w:p w14:paraId="1A209C57" w14:textId="77777777" w:rsidR="00C52D75" w:rsidRPr="00CC4B39" w:rsidRDefault="00C52D75" w:rsidP="0086768B">
      <w:pPr>
        <w:pStyle w:val="LXtre"/>
        <w:rPr>
          <w:rFonts w:ascii="Times New Roman" w:hAnsi="Times New Roman"/>
        </w:rPr>
        <w:sectPr w:rsidR="00C52D75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01A6D33" w14:textId="77777777" w:rsidR="00C52D75" w:rsidRPr="00CC4B39" w:rsidRDefault="00C52D75" w:rsidP="000518C5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Zabiegi ambulatoryjne chirurgiczne:</w:t>
      </w:r>
    </w:p>
    <w:p w14:paraId="40DC3530" w14:textId="77777777" w:rsidR="00C52D75" w:rsidRPr="00CC4B39" w:rsidRDefault="00C52D75" w:rsidP="00C52D75">
      <w:pPr>
        <w:pStyle w:val="LXpunktator"/>
        <w:rPr>
          <w:rFonts w:ascii="Times New Roman" w:hAnsi="Times New Roman"/>
        </w:rPr>
        <w:sectPr w:rsidR="00C52D75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AF14F6C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Szycie rany do 1,5 cm</w:t>
      </w:r>
    </w:p>
    <w:p w14:paraId="7680CC08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Usunięcie kleszcza – chirurgiczne</w:t>
      </w:r>
    </w:p>
    <w:p w14:paraId="46203B07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Usunięcie kleszcza – niechirurgiczne</w:t>
      </w:r>
    </w:p>
    <w:p w14:paraId="5D855994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Założenie / zmiana / usunięcie – opatrunek mały (niewymagający opracowania chirurgicznego)</w:t>
      </w:r>
    </w:p>
    <w:p w14:paraId="5FCA5B08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Usunięcie innego ciała obcego bez nacięcia </w:t>
      </w:r>
    </w:p>
    <w:p w14:paraId="71131AB2" w14:textId="5543F8CE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Usunięcie szwów w gabinecie zabiegowym po zabiegach wykonywanych w </w:t>
      </w:r>
      <w:r w:rsidR="00AB5D62" w:rsidRPr="00CC4B39">
        <w:rPr>
          <w:rFonts w:ascii="Times New Roman" w:hAnsi="Times New Roman"/>
        </w:rPr>
        <w:t xml:space="preserve">ambulatoryjnych Placówkach </w:t>
      </w:r>
      <w:r w:rsidR="00F77DF0" w:rsidRPr="00CC4B39">
        <w:rPr>
          <w:rFonts w:ascii="Times New Roman" w:hAnsi="Times New Roman"/>
        </w:rPr>
        <w:t xml:space="preserve">medycznych wskazanych </w:t>
      </w:r>
      <w:r w:rsidR="005F42AD">
        <w:rPr>
          <w:rFonts w:ascii="Times New Roman" w:hAnsi="Times New Roman"/>
        </w:rPr>
        <w:t xml:space="preserve"> przez wykonawcę</w:t>
      </w:r>
    </w:p>
    <w:p w14:paraId="04F401E0" w14:textId="25D55E06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Usunięcie szwów po zabiegach wykonywanych poza Placówkami medycznymi wskazanymi </w:t>
      </w:r>
      <w:r w:rsidR="005F42AD">
        <w:rPr>
          <w:rFonts w:ascii="Times New Roman" w:hAnsi="Times New Roman"/>
        </w:rPr>
        <w:t xml:space="preserve"> przez wykonawcę</w:t>
      </w:r>
      <w:r w:rsidRPr="00CC4B39">
        <w:rPr>
          <w:rFonts w:ascii="Times New Roman" w:hAnsi="Times New Roman"/>
        </w:rPr>
        <w:t xml:space="preserve"> – kwalifikacja przypadku po </w:t>
      </w:r>
      <w:r w:rsidRPr="00CC4B39">
        <w:rPr>
          <w:rFonts w:ascii="Times New Roman" w:hAnsi="Times New Roman"/>
        </w:rPr>
        <w:lastRenderedPageBreak/>
        <w:t xml:space="preserve">ocenie Lekarza </w:t>
      </w:r>
      <w:r w:rsidR="00ED15C1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(nie wykonujemy zdejmowania szwów po porodzie)</w:t>
      </w:r>
    </w:p>
    <w:p w14:paraId="1FF88E5F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Szycie rany do 3 cm (w nagłych przypadkach wymagających niezwłocznej pomocy)</w:t>
      </w:r>
    </w:p>
    <w:p w14:paraId="1D7A9B7F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Usunięcie czyraka / drobnego ropnia powłok skórnych (do 2 cm)</w:t>
      </w:r>
    </w:p>
    <w:p w14:paraId="03AC0778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Wycięcie chirurgiczne met. klasyczną zmiany skórnej do 1,5 cm ze wskazań medycznych (nie obejmuje zmian usuwanych ze wskazań estetycznych, plastycznych) wraz z standardowym badaniem</w:t>
      </w:r>
      <w:r w:rsidR="00A648AB" w:rsidRPr="00CC4B39">
        <w:rPr>
          <w:rFonts w:ascii="Times New Roman" w:hAnsi="Times New Roman"/>
        </w:rPr>
        <w:t xml:space="preserve"> histopatologicznym – materiał </w:t>
      </w:r>
      <w:r w:rsidRPr="00CC4B39">
        <w:rPr>
          <w:rFonts w:ascii="Times New Roman" w:hAnsi="Times New Roman"/>
        </w:rPr>
        <w:t>z usuniętej zmiany skórnej</w:t>
      </w:r>
    </w:p>
    <w:p w14:paraId="79A74023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Operacja skóry usunięcie ciała obcego – z opracowaniem rany (usunięcie ciała obcego z powłok skórnych </w:t>
      </w:r>
      <w:r w:rsidR="00ED15C1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 xml:space="preserve">z opracowaniem rany) </w:t>
      </w:r>
    </w:p>
    <w:p w14:paraId="20546BBD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Pobranie tkanki skóry do badania specjalistycznego</w:t>
      </w:r>
    </w:p>
    <w:p w14:paraId="61B5F039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Oczyszczenie / wycięcie rany</w:t>
      </w:r>
    </w:p>
    <w:p w14:paraId="1BCDAE40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Operacja skóry nacięcie krwiaka / ropnia z drenażem</w:t>
      </w:r>
    </w:p>
    <w:p w14:paraId="3CA2842C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Operacja paznokcia – oczyszczenie / usunięcie</w:t>
      </w:r>
    </w:p>
    <w:p w14:paraId="41B56B4B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Operacja wrastającego paznokcia (plastyka paznokcia) – dwustronnie</w:t>
      </w:r>
    </w:p>
    <w:p w14:paraId="67E1F7E2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  <w:sectPr w:rsidR="00C52D75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  <w:r w:rsidRPr="00CC4B39">
        <w:rPr>
          <w:rFonts w:ascii="Times New Roman" w:hAnsi="Times New Roman"/>
        </w:rPr>
        <w:t>Operacja wrastającego paznokcia (plastyka paznokcia) – jednostronnie</w:t>
      </w:r>
    </w:p>
    <w:p w14:paraId="62EF788F" w14:textId="77777777" w:rsidR="00C52D75" w:rsidRPr="00CC4B39" w:rsidRDefault="00C52D75" w:rsidP="000518C5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Zabiegi ambulatoryjne laryngologiczne:</w:t>
      </w:r>
    </w:p>
    <w:p w14:paraId="17F0EF87" w14:textId="77777777" w:rsidR="00C52D75" w:rsidRPr="00CC4B39" w:rsidRDefault="00C52D75" w:rsidP="00C52D75">
      <w:pPr>
        <w:pStyle w:val="LXpunktator"/>
        <w:rPr>
          <w:rFonts w:ascii="Times New Roman" w:hAnsi="Times New Roman"/>
        </w:rPr>
        <w:sectPr w:rsidR="00C52D75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1121BEE6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Badanie trąbek słuchowych przedmuchiwanie</w:t>
      </w:r>
    </w:p>
    <w:p w14:paraId="56A54183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Kateteryzacja trąbki słuchowej</w:t>
      </w:r>
    </w:p>
    <w:p w14:paraId="1CCF3521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Płukanie ucha</w:t>
      </w:r>
    </w:p>
    <w:p w14:paraId="5435F41A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Usunięcie ciała obcego z nosa / ucha</w:t>
      </w:r>
    </w:p>
    <w:p w14:paraId="34E25D5E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Proste opatrunki laryngologiczne</w:t>
      </w:r>
    </w:p>
    <w:p w14:paraId="6B24A368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Koagulacja naczyń przegrody nosa</w:t>
      </w:r>
    </w:p>
    <w:p w14:paraId="779DB8D3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Elektrokoagulacja naczyń przegrody nosa</w:t>
      </w:r>
    </w:p>
    <w:p w14:paraId="78C87427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Usunięcie tamponady nosa</w:t>
      </w:r>
    </w:p>
    <w:p w14:paraId="3D1D05F6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Zaopatrzenie krwotoku z nosa – dwie strony</w:t>
      </w:r>
    </w:p>
    <w:p w14:paraId="1D7A89B5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Zaopatrzenie krwotoku z nosa – jedna strona</w:t>
      </w:r>
    </w:p>
    <w:p w14:paraId="0101A858" w14:textId="6564FA0F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Usunięcie szwów w gabinecie zabiegowym po zabiegach laryngologicznych wykonywanych </w:t>
      </w:r>
      <w:r w:rsidR="00ED15C1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 xml:space="preserve">w </w:t>
      </w:r>
      <w:r w:rsidR="00AB5D62" w:rsidRPr="00CC4B39">
        <w:rPr>
          <w:rFonts w:ascii="Times New Roman" w:hAnsi="Times New Roman"/>
        </w:rPr>
        <w:t xml:space="preserve">ambulatoryjnych Placówkach </w:t>
      </w:r>
      <w:r w:rsidR="00F77DF0" w:rsidRPr="00CC4B39">
        <w:rPr>
          <w:rFonts w:ascii="Times New Roman" w:hAnsi="Times New Roman"/>
        </w:rPr>
        <w:t xml:space="preserve">medycznych wskazanych </w:t>
      </w:r>
      <w:r w:rsidR="005F42AD">
        <w:rPr>
          <w:rFonts w:ascii="Times New Roman" w:hAnsi="Times New Roman"/>
        </w:rPr>
        <w:t xml:space="preserve"> przez wykonawcę</w:t>
      </w:r>
    </w:p>
    <w:p w14:paraId="37A3E54D" w14:textId="2BACDD44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Usunięcie szwów po zabiegach laryngologicznych wykonywanych poza Placówkami medycznymi wskazanymi </w:t>
      </w:r>
      <w:r w:rsidR="005F42AD">
        <w:rPr>
          <w:rFonts w:ascii="Times New Roman" w:hAnsi="Times New Roman"/>
        </w:rPr>
        <w:t xml:space="preserve"> przez wykonawcę</w:t>
      </w:r>
      <w:r w:rsidRPr="00CC4B39">
        <w:rPr>
          <w:rFonts w:ascii="Times New Roman" w:hAnsi="Times New Roman"/>
        </w:rPr>
        <w:t xml:space="preserve"> – kwalifikacja przypadku po ocenie Lekarza</w:t>
      </w:r>
      <w:r w:rsidR="007C09A3" w:rsidRPr="00CC4B39">
        <w:rPr>
          <w:rFonts w:ascii="Times New Roman" w:hAnsi="Times New Roman"/>
        </w:rPr>
        <w:t xml:space="preserve"> </w:t>
      </w:r>
    </w:p>
    <w:p w14:paraId="25A090B2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Donosowe podanie leku obkurczającego śluzówki nosa </w:t>
      </w:r>
      <w:r w:rsidR="00ED15C1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sytuacji doraźnej</w:t>
      </w:r>
    </w:p>
    <w:p w14:paraId="1BDBB3D0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Założenie / zmiana / usunięcie sączka w przewodzie słuchowym zewnętrznym</w:t>
      </w:r>
    </w:p>
    <w:p w14:paraId="568E0069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Wlewka krtaniowa</w:t>
      </w:r>
    </w:p>
    <w:p w14:paraId="20B2B1C9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Podcięcie wędzidełka języka w jamie ustnej</w:t>
      </w:r>
    </w:p>
    <w:p w14:paraId="025B263E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Nacięcie krwiaków przegrody nosa</w:t>
      </w:r>
    </w:p>
    <w:p w14:paraId="7DD6D12A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Nacięcie krwiaków małżowiny usznej </w:t>
      </w:r>
    </w:p>
    <w:p w14:paraId="352344C0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Punkcja zatok </w:t>
      </w:r>
    </w:p>
    <w:p w14:paraId="25115A56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Kriochirurgia (nie dotyczy leczenia chrapania)</w:t>
      </w:r>
    </w:p>
    <w:p w14:paraId="25C34DE4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Nastawienie nosa zamknięte</w:t>
      </w:r>
    </w:p>
    <w:p w14:paraId="508FE397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Obliteracja żylaków nasady języka</w:t>
      </w:r>
    </w:p>
    <w:p w14:paraId="3B1B07CD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Płukanie zatok metodą Pretza</w:t>
      </w:r>
    </w:p>
    <w:p w14:paraId="17070530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Płukanie zatok</w:t>
      </w:r>
    </w:p>
    <w:p w14:paraId="035EC162" w14:textId="77777777" w:rsidR="00C52D75" w:rsidRPr="00CC4B39" w:rsidRDefault="00C52D75" w:rsidP="00C52D75">
      <w:pPr>
        <w:pStyle w:val="LXtre"/>
        <w:rPr>
          <w:rFonts w:ascii="Times New Roman" w:hAnsi="Times New Roman"/>
        </w:rPr>
        <w:sectPr w:rsidR="00C52D75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652D6FE4" w14:textId="77777777" w:rsidR="00C52D75" w:rsidRPr="00CC4B39" w:rsidRDefault="00C52D75" w:rsidP="000518C5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Zabiegi ambulatoryjne okulistyczne:</w:t>
      </w:r>
    </w:p>
    <w:p w14:paraId="1B2A6CE0" w14:textId="77777777" w:rsidR="00C52D75" w:rsidRPr="00CC4B39" w:rsidRDefault="00C52D75" w:rsidP="00C52D75">
      <w:pPr>
        <w:pStyle w:val="LXpunktator"/>
        <w:rPr>
          <w:rFonts w:ascii="Times New Roman" w:hAnsi="Times New Roman"/>
        </w:rPr>
        <w:sectPr w:rsidR="00C52D75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459F8832" w14:textId="33DA613F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Standardowe</w:t>
      </w:r>
      <w:r w:rsidR="00BD1242">
        <w:rPr>
          <w:rFonts w:ascii="Times New Roman" w:hAnsi="Times New Roman"/>
        </w:rPr>
        <w:t xml:space="preserve"> </w:t>
      </w:r>
      <w:r w:rsidRPr="00CC4B39">
        <w:rPr>
          <w:rFonts w:ascii="Times New Roman" w:hAnsi="Times New Roman"/>
        </w:rPr>
        <w:t xml:space="preserve"> badanie dna oka</w:t>
      </w:r>
    </w:p>
    <w:p w14:paraId="1438B032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Dobór szkieł korekcyjnych </w:t>
      </w:r>
      <w:r w:rsidR="00ED15C1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(nie obejmuje soczewek z płynną ogniskową)</w:t>
      </w:r>
    </w:p>
    <w:p w14:paraId="5DCC3352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Gonioskopia (ocena kąta przesączania)</w:t>
      </w:r>
    </w:p>
    <w:p w14:paraId="7DD9C3BA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Usunięcie ciała obcego z oka</w:t>
      </w:r>
    </w:p>
    <w:p w14:paraId="2636A8D6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Badanie ostrości widzenia</w:t>
      </w:r>
    </w:p>
    <w:p w14:paraId="19F7F3BC" w14:textId="105C3BBA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Standardowe</w:t>
      </w:r>
      <w:r w:rsidR="00BD1242">
        <w:rPr>
          <w:rFonts w:ascii="Times New Roman" w:hAnsi="Times New Roman"/>
        </w:rPr>
        <w:t xml:space="preserve"> </w:t>
      </w:r>
      <w:r w:rsidRPr="00CC4B39">
        <w:rPr>
          <w:rFonts w:ascii="Times New Roman" w:hAnsi="Times New Roman"/>
        </w:rPr>
        <w:t xml:space="preserve"> badanie autorefraktometrem</w:t>
      </w:r>
    </w:p>
    <w:p w14:paraId="584E2C8A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Podanie leku do worka spojówkowego</w:t>
      </w:r>
    </w:p>
    <w:p w14:paraId="4A0FA1A5" w14:textId="76CD730A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Standardowy</w:t>
      </w:r>
      <w:r w:rsidR="00BD1242">
        <w:rPr>
          <w:rFonts w:ascii="Times New Roman" w:hAnsi="Times New Roman"/>
        </w:rPr>
        <w:t xml:space="preserve"> </w:t>
      </w:r>
      <w:r w:rsidRPr="00CC4B39">
        <w:rPr>
          <w:rFonts w:ascii="Times New Roman" w:hAnsi="Times New Roman"/>
        </w:rPr>
        <w:t xml:space="preserve"> pomiar ciśnienia śródgałkowego </w:t>
      </w:r>
    </w:p>
    <w:p w14:paraId="54B905EA" w14:textId="5A083FE6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Standardowe</w:t>
      </w:r>
      <w:r w:rsidR="00BD1242">
        <w:rPr>
          <w:rFonts w:ascii="Times New Roman" w:hAnsi="Times New Roman"/>
        </w:rPr>
        <w:t xml:space="preserve"> </w:t>
      </w:r>
      <w:r w:rsidRPr="00CC4B39">
        <w:rPr>
          <w:rFonts w:ascii="Times New Roman" w:hAnsi="Times New Roman"/>
        </w:rPr>
        <w:t xml:space="preserve"> badanie widzenia przestrzennego </w:t>
      </w:r>
    </w:p>
    <w:p w14:paraId="5924CD14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Płukanie kanalików łzowych </w:t>
      </w:r>
      <w:r w:rsidR="00ED15C1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 xml:space="preserve">(dot. </w:t>
      </w:r>
      <w:r w:rsidR="00B92C76" w:rsidRPr="00CC4B39">
        <w:rPr>
          <w:rFonts w:ascii="Times New Roman" w:hAnsi="Times New Roman"/>
        </w:rPr>
        <w:t>Pacjentów</w:t>
      </w:r>
      <w:r w:rsidRPr="00CC4B39">
        <w:rPr>
          <w:rFonts w:ascii="Times New Roman" w:hAnsi="Times New Roman"/>
        </w:rPr>
        <w:t xml:space="preserve"> powyżej 18 r.ż.)</w:t>
      </w:r>
    </w:p>
    <w:p w14:paraId="73DC67C2" w14:textId="77777777" w:rsidR="00C52D75" w:rsidRPr="00CC4B39" w:rsidRDefault="00C52D75" w:rsidP="00C52D75">
      <w:pPr>
        <w:pStyle w:val="LXtre"/>
        <w:rPr>
          <w:rFonts w:ascii="Times New Roman" w:hAnsi="Times New Roman"/>
        </w:rPr>
        <w:sectPr w:rsidR="00C52D75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6985621A" w14:textId="77777777" w:rsidR="00C52D75" w:rsidRPr="00CC4B39" w:rsidRDefault="00C52D75" w:rsidP="000518C5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Zabiegi ambulatoryjne ortopedyczne:</w:t>
      </w:r>
    </w:p>
    <w:p w14:paraId="3D117D8D" w14:textId="77777777" w:rsidR="00C52D75" w:rsidRPr="00CC4B39" w:rsidRDefault="00C52D75" w:rsidP="00C52D75">
      <w:pPr>
        <w:pStyle w:val="LXpunktator"/>
        <w:rPr>
          <w:rFonts w:ascii="Times New Roman" w:hAnsi="Times New Roman"/>
        </w:rPr>
        <w:sectPr w:rsidR="00C52D75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630A5899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Dopasowanie drobnego sprzętu ortopedycznego – małe stawy</w:t>
      </w:r>
    </w:p>
    <w:p w14:paraId="1EF5BF46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Nastawienie zwichnięcia lub złamania </w:t>
      </w:r>
    </w:p>
    <w:p w14:paraId="54B7A42A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Przygotowanie gips tradycyjny – opaska</w:t>
      </w:r>
    </w:p>
    <w:p w14:paraId="2421C0E4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Wykonanie iniekcji dostawowej </w:t>
      </w:r>
      <w:r w:rsidR="00ED15C1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 xml:space="preserve">i okołostawowej </w:t>
      </w:r>
    </w:p>
    <w:p w14:paraId="3DF1B84E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Punkcja dostawowa – pobranie materiału do badań</w:t>
      </w:r>
    </w:p>
    <w:p w14:paraId="7D385B21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Założenie gipsu </w:t>
      </w:r>
    </w:p>
    <w:p w14:paraId="760CF62C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Zdjęcie gipsu – kończyna dolna</w:t>
      </w:r>
    </w:p>
    <w:p w14:paraId="6A4CF97B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Zdjęcie gipsu – kończyna górna</w:t>
      </w:r>
    </w:p>
    <w:p w14:paraId="260BDB7F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Blokada dostawowa i okołostawowa</w:t>
      </w:r>
    </w:p>
    <w:p w14:paraId="2FF05B9F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Założenie / zmiana / usunięcie – opatrunek mały </w:t>
      </w:r>
    </w:p>
    <w:p w14:paraId="32F7BD5A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Dopasowanie drobnego sprzętu ortopedycznego – duże stawy</w:t>
      </w:r>
    </w:p>
    <w:p w14:paraId="6527F052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Unieruchomienie typu Dessault mały / duży</w:t>
      </w:r>
    </w:p>
    <w:p w14:paraId="483B76B2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Założenie gipsu tradycyjnego typu gorset</w:t>
      </w:r>
    </w:p>
    <w:p w14:paraId="2C455CA3" w14:textId="77777777" w:rsidR="00C52D75" w:rsidRPr="00CC4B39" w:rsidRDefault="00C52D75" w:rsidP="00C52D75">
      <w:pPr>
        <w:pStyle w:val="LXtre"/>
        <w:rPr>
          <w:rFonts w:ascii="Times New Roman" w:hAnsi="Times New Roman"/>
        </w:rPr>
        <w:sectPr w:rsidR="00C52D75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BFFA81C" w14:textId="77777777" w:rsidR="00C52D75" w:rsidRPr="00CC4B39" w:rsidRDefault="00C52D75" w:rsidP="000518C5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Zabiegi ambulatoryjne dermatologiczne (nie obejmują zmian usuwanych ze wskazań estetycznych, plastycznych):</w:t>
      </w:r>
    </w:p>
    <w:p w14:paraId="19E144A4" w14:textId="77777777" w:rsidR="00C52D75" w:rsidRPr="00CC4B39" w:rsidRDefault="00C52D75" w:rsidP="00C52D75">
      <w:pPr>
        <w:pStyle w:val="LXpunktator"/>
        <w:rPr>
          <w:rFonts w:ascii="Times New Roman" w:hAnsi="Times New Roman"/>
        </w:rPr>
        <w:sectPr w:rsidR="00C52D75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21314D4" w14:textId="4C87D33F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Standardowa</w:t>
      </w:r>
      <w:r w:rsidR="00BD1242">
        <w:rPr>
          <w:rFonts w:ascii="Times New Roman" w:hAnsi="Times New Roman"/>
        </w:rPr>
        <w:t xml:space="preserve"> </w:t>
      </w:r>
      <w:r w:rsidRPr="00CC4B39">
        <w:rPr>
          <w:rFonts w:ascii="Times New Roman" w:hAnsi="Times New Roman"/>
        </w:rPr>
        <w:t xml:space="preserve"> dermatoskopia</w:t>
      </w:r>
    </w:p>
    <w:p w14:paraId="6112ED45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Zabieg dermatologiczny – Lampa PUVA </w:t>
      </w:r>
    </w:p>
    <w:p w14:paraId="2E254B68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Zabieg dermatologiczny – ścięcie </w:t>
      </w:r>
      <w:r w:rsidR="00ED15C1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i koagulacja włókniaków skóry</w:t>
      </w:r>
    </w:p>
    <w:p w14:paraId="67CA985D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Zabieg dermatologiczny metodą krioterapii 1 do 6 zmian</w:t>
      </w:r>
    </w:p>
    <w:p w14:paraId="624421D7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Zabieg dermatologiczny metodą elektroterapii 1 do 6 zmian</w:t>
      </w:r>
    </w:p>
    <w:p w14:paraId="6AD3312F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Zabieg dermatologiczny metodą krioterapii od 7 zmian</w:t>
      </w:r>
    </w:p>
    <w:p w14:paraId="4312D07C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Zabieg dermatologiczny metodą elektroterapii od 7 zmian</w:t>
      </w:r>
    </w:p>
    <w:p w14:paraId="43D4FAFD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Zabieg dermatologiczny Wyłyżeczkowanie / zniszczenie zmiany skórnej</w:t>
      </w:r>
    </w:p>
    <w:p w14:paraId="5CADA2DC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  <w:sectPr w:rsidR="00C52D75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0C4DC1CB" w14:textId="77777777" w:rsidR="00C52D75" w:rsidRPr="00CC4B39" w:rsidRDefault="00C52D75" w:rsidP="000518C5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Zabiegi ambulatoryjne ginekologiczne:</w:t>
      </w:r>
    </w:p>
    <w:p w14:paraId="1E10437E" w14:textId="77777777" w:rsidR="00ED15C1" w:rsidRPr="00CC4B39" w:rsidRDefault="00ED15C1" w:rsidP="00ED15C1">
      <w:pPr>
        <w:pStyle w:val="LXpunktator"/>
        <w:rPr>
          <w:rFonts w:ascii="Times New Roman" w:hAnsi="Times New Roman"/>
        </w:rPr>
        <w:sectPr w:rsidR="00ED15C1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0F9FBD5" w14:textId="0C9213C5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Pobranie standardowej</w:t>
      </w:r>
      <w:r w:rsidR="00BD1242">
        <w:rPr>
          <w:rFonts w:ascii="Times New Roman" w:hAnsi="Times New Roman"/>
        </w:rPr>
        <w:t xml:space="preserve"> </w:t>
      </w:r>
      <w:r w:rsidRPr="00CC4B39">
        <w:rPr>
          <w:rFonts w:ascii="Times New Roman" w:hAnsi="Times New Roman"/>
        </w:rPr>
        <w:t xml:space="preserve"> cytologii </w:t>
      </w:r>
      <w:r w:rsidR="00ED15C1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z szyjki macicy</w:t>
      </w:r>
    </w:p>
    <w:p w14:paraId="413F0A06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Usunięcie wewnątrzmacicznej wkładki antykoncepcyjnej </w:t>
      </w:r>
    </w:p>
    <w:p w14:paraId="2A705489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Wprowadzenie wewnątrzmacicznej wkładki antykoncepcyjnej </w:t>
      </w:r>
    </w:p>
    <w:p w14:paraId="3267C2C5" w14:textId="77777777" w:rsidR="007F70AF" w:rsidRPr="00CC4B39" w:rsidRDefault="007F70AF" w:rsidP="00612203">
      <w:pPr>
        <w:pStyle w:val="LXpunktator"/>
        <w:numPr>
          <w:ilvl w:val="0"/>
          <w:numId w:val="0"/>
        </w:numPr>
        <w:ind w:left="142"/>
        <w:rPr>
          <w:rFonts w:ascii="Times New Roman" w:hAnsi="Times New Roman"/>
        </w:rPr>
      </w:pPr>
    </w:p>
    <w:p w14:paraId="51A7BF7B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Zabiegi w obrębie szyjki macicy </w:t>
      </w:r>
      <w:r w:rsidR="00ED15C1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i sromu metodą kriokoagulacji</w:t>
      </w:r>
    </w:p>
    <w:p w14:paraId="2B69A934" w14:textId="77777777" w:rsidR="00ED15C1" w:rsidRPr="00CC4B39" w:rsidRDefault="00ED15C1" w:rsidP="000518C5">
      <w:pPr>
        <w:pStyle w:val="LXbold"/>
        <w:rPr>
          <w:rFonts w:ascii="Times New Roman" w:hAnsi="Times New Roman"/>
        </w:rPr>
        <w:sectPr w:rsidR="00ED15C1" w:rsidRPr="00CC4B39" w:rsidSect="00ED15C1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0F8CE95D" w14:textId="77777777" w:rsidR="00C52D75" w:rsidRPr="00CC4B39" w:rsidRDefault="00C52D75" w:rsidP="000518C5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Zabiegi ambulatoryjne alergologiczne:</w:t>
      </w:r>
    </w:p>
    <w:p w14:paraId="2BE1547A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Odczulanie wraz z konsultacją alergologa</w:t>
      </w:r>
    </w:p>
    <w:p w14:paraId="7E728EEE" w14:textId="77777777" w:rsidR="00C52D75" w:rsidRPr="00CC4B39" w:rsidRDefault="00C52D75" w:rsidP="000518C5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Znieczulenia </w:t>
      </w:r>
    </w:p>
    <w:p w14:paraId="0BE22CA9" w14:textId="77777777" w:rsidR="00ED15C1" w:rsidRPr="00CC4B39" w:rsidRDefault="00ED15C1" w:rsidP="00ED15C1">
      <w:pPr>
        <w:pStyle w:val="LXpunktator"/>
        <w:rPr>
          <w:rFonts w:ascii="Times New Roman" w:hAnsi="Times New Roman"/>
        </w:rPr>
        <w:sectPr w:rsidR="00ED15C1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ED80DF5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Znieczulenie miejscowe: nasiękowe lub powierzchowne</w:t>
      </w:r>
    </w:p>
    <w:p w14:paraId="419C638B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Znieczulenie proste do kolonoskopii</w:t>
      </w:r>
    </w:p>
    <w:p w14:paraId="27A3A8EF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Znieczulenie (proste) do zabiegu gastroskopii </w:t>
      </w:r>
    </w:p>
    <w:p w14:paraId="4C949FB5" w14:textId="77777777" w:rsidR="003E6769" w:rsidRPr="00CC4B39" w:rsidRDefault="003E6769" w:rsidP="00612203">
      <w:pPr>
        <w:pStyle w:val="LXpunktator"/>
        <w:numPr>
          <w:ilvl w:val="0"/>
          <w:numId w:val="0"/>
        </w:numPr>
        <w:rPr>
          <w:rFonts w:ascii="Times New Roman" w:hAnsi="Times New Roman"/>
        </w:rPr>
      </w:pPr>
    </w:p>
    <w:p w14:paraId="7CBFB625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Znieczulenie miejscowe (powierzchowne) do endoskopii</w:t>
      </w:r>
    </w:p>
    <w:p w14:paraId="61BBB003" w14:textId="77777777" w:rsidR="00ED15C1" w:rsidRPr="00CC4B39" w:rsidRDefault="00ED15C1" w:rsidP="000518C5">
      <w:pPr>
        <w:pStyle w:val="LXbold"/>
        <w:rPr>
          <w:rFonts w:ascii="Times New Roman" w:hAnsi="Times New Roman"/>
        </w:rPr>
        <w:sectPr w:rsidR="00ED15C1" w:rsidRPr="00CC4B39" w:rsidSect="00ED15C1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85C459E" w14:textId="77777777" w:rsidR="00C52D75" w:rsidRPr="00CC4B39" w:rsidRDefault="00C52D75" w:rsidP="000518C5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Biopsje wraz z standardowym badaniem histopatologicznym – materiał z biopsji cienkoigłowe / materiał z biopsji gruboigłowej:</w:t>
      </w:r>
    </w:p>
    <w:p w14:paraId="06E7B923" w14:textId="77777777" w:rsidR="00ED15C1" w:rsidRPr="00CC4B39" w:rsidRDefault="00ED15C1" w:rsidP="00ED15C1">
      <w:pPr>
        <w:pStyle w:val="LXpunktator"/>
        <w:rPr>
          <w:rFonts w:ascii="Times New Roman" w:hAnsi="Times New Roman"/>
        </w:rPr>
        <w:sectPr w:rsidR="00ED15C1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02B61536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Biopsja cienkoigłowa skóry / tkanki podskórnej</w:t>
      </w:r>
    </w:p>
    <w:p w14:paraId="1E587383" w14:textId="77777777" w:rsidR="00ED15C1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Biopsja cienkoigłowa sutka</w:t>
      </w:r>
    </w:p>
    <w:p w14:paraId="42543997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Biopsja cienkoigłowa tarczycy</w:t>
      </w:r>
    </w:p>
    <w:p w14:paraId="34322DE6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Biopsja cienkoigłowa węzłów chłonnych</w:t>
      </w:r>
    </w:p>
    <w:p w14:paraId="04179472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Biopsja – gruboigłowa prostaty pod kontrolą USG</w:t>
      </w:r>
    </w:p>
    <w:p w14:paraId="17A67C42" w14:textId="77777777" w:rsidR="00ED15C1" w:rsidRPr="00CC4B39" w:rsidRDefault="00ED15C1" w:rsidP="000518C5">
      <w:pPr>
        <w:pStyle w:val="LXbold"/>
        <w:rPr>
          <w:rFonts w:ascii="Times New Roman" w:hAnsi="Times New Roman"/>
        </w:rPr>
        <w:sectPr w:rsidR="00ED15C1" w:rsidRPr="00CC4B39" w:rsidSect="00ED15C1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68F9B535" w14:textId="77777777" w:rsidR="00C52D75" w:rsidRPr="00CC4B39" w:rsidRDefault="00C52D75" w:rsidP="000518C5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Inne </w:t>
      </w:r>
    </w:p>
    <w:p w14:paraId="4EA9AC29" w14:textId="77777777" w:rsidR="00ED15C1" w:rsidRPr="00CC4B39" w:rsidRDefault="00ED15C1" w:rsidP="00ED15C1">
      <w:pPr>
        <w:pStyle w:val="LXpunktator"/>
        <w:rPr>
          <w:rFonts w:ascii="Times New Roman" w:hAnsi="Times New Roman"/>
        </w:rPr>
        <w:sectPr w:rsidR="00ED15C1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E3E8F0A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Usunięcie cewnika Foleya </w:t>
      </w:r>
    </w:p>
    <w:p w14:paraId="21024CEC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Wykonanie enemy </w:t>
      </w:r>
    </w:p>
    <w:p w14:paraId="704DCEDA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Założenie cewnika Foleya</w:t>
      </w:r>
    </w:p>
    <w:p w14:paraId="74056838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Usunięcie polipa do 1cm podczas kolonoskopii</w:t>
      </w:r>
    </w:p>
    <w:p w14:paraId="0E7C2342" w14:textId="77777777" w:rsidR="00C52D75" w:rsidRPr="00CC4B39" w:rsidRDefault="00C52D75" w:rsidP="00612203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Usunięcie polipa do 1cm podczas gastroskopii</w:t>
      </w:r>
    </w:p>
    <w:p w14:paraId="4B6158A4" w14:textId="77777777" w:rsidR="00ED15C1" w:rsidRPr="00CC4B39" w:rsidRDefault="00ED15C1" w:rsidP="00C52D75">
      <w:pPr>
        <w:pStyle w:val="LXtre"/>
        <w:rPr>
          <w:rFonts w:ascii="Times New Roman" w:hAnsi="Times New Roman"/>
        </w:rPr>
        <w:sectPr w:rsidR="00ED15C1" w:rsidRPr="00CC4B39" w:rsidSect="00ED15C1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0927839" w14:textId="77777777" w:rsidR="00C52D75" w:rsidRPr="00CC4B39" w:rsidRDefault="00C52D75" w:rsidP="00C52D75">
      <w:pPr>
        <w:pStyle w:val="LXtre"/>
        <w:rPr>
          <w:rFonts w:ascii="Times New Roman" w:hAnsi="Times New Roman"/>
        </w:rPr>
      </w:pPr>
    </w:p>
    <w:p w14:paraId="331224ED" w14:textId="77777777" w:rsidR="005F42AD" w:rsidRPr="00D11A75" w:rsidRDefault="005F42AD" w:rsidP="005F42AD">
      <w:pPr>
        <w:pStyle w:val="LXtytu"/>
        <w:rPr>
          <w:rFonts w:ascii="Times New Roman" w:hAnsi="Times New Roman"/>
          <w:color w:val="auto"/>
          <w:u w:val="single"/>
        </w:rPr>
      </w:pPr>
      <w:r w:rsidRPr="00D11A75">
        <w:rPr>
          <w:rFonts w:ascii="Times New Roman" w:hAnsi="Times New Roman"/>
          <w:color w:val="auto"/>
          <w:u w:val="single"/>
        </w:rPr>
        <w:t xml:space="preserve">Szczepienia przeciwko grypie i tężcowi </w:t>
      </w:r>
    </w:p>
    <w:p w14:paraId="5A1F61C0" w14:textId="77777777" w:rsidR="005F42AD" w:rsidRPr="00473D04" w:rsidRDefault="005F42AD" w:rsidP="005F42AD">
      <w:pPr>
        <w:pStyle w:val="LXtre"/>
        <w:rPr>
          <w:rFonts w:ascii="Times New Roman" w:hAnsi="Times New Roman"/>
        </w:rPr>
      </w:pPr>
      <w:r w:rsidRPr="00473D04">
        <w:rPr>
          <w:rFonts w:ascii="Times New Roman" w:hAnsi="Times New Roman"/>
        </w:rPr>
        <w:t xml:space="preserve">Usługa </w:t>
      </w:r>
      <w:r>
        <w:rPr>
          <w:rFonts w:ascii="Times New Roman" w:hAnsi="Times New Roman"/>
        </w:rPr>
        <w:t>powinna obejmować</w:t>
      </w:r>
      <w:r w:rsidRPr="00473D04">
        <w:rPr>
          <w:rFonts w:ascii="Times New Roman" w:hAnsi="Times New Roman"/>
        </w:rPr>
        <w:t xml:space="preserve"> w ramach profilaktyki chorób zakaźnych szczepienia przeciwko grypie sezonowej oraz przeciwko tężcowi (anatoksyna przeciw tężcową). </w:t>
      </w:r>
    </w:p>
    <w:p w14:paraId="00F5F1CC" w14:textId="77777777" w:rsidR="005F42AD" w:rsidRPr="00473D04" w:rsidRDefault="005F42AD" w:rsidP="005F42AD">
      <w:pPr>
        <w:pStyle w:val="LXtre"/>
        <w:rPr>
          <w:rFonts w:ascii="Times New Roman" w:hAnsi="Times New Roman"/>
        </w:rPr>
      </w:pPr>
    </w:p>
    <w:p w14:paraId="7649D9ED" w14:textId="77777777" w:rsidR="005F42AD" w:rsidRPr="00473D04" w:rsidRDefault="005F42AD" w:rsidP="005F42AD">
      <w:pPr>
        <w:pStyle w:val="LXtre"/>
        <w:rPr>
          <w:rFonts w:ascii="Times New Roman" w:hAnsi="Times New Roman"/>
        </w:rPr>
      </w:pPr>
      <w:r w:rsidRPr="00473D04">
        <w:rPr>
          <w:rFonts w:ascii="Times New Roman" w:hAnsi="Times New Roman"/>
        </w:rPr>
        <w:t>Usługa składa się z:</w:t>
      </w:r>
    </w:p>
    <w:p w14:paraId="0A3A497F" w14:textId="77777777" w:rsidR="005F42AD" w:rsidRPr="00473D04" w:rsidRDefault="005F42AD" w:rsidP="005F42AD">
      <w:pPr>
        <w:pStyle w:val="LXpunktator"/>
        <w:rPr>
          <w:rFonts w:ascii="Times New Roman" w:hAnsi="Times New Roman"/>
        </w:rPr>
        <w:sectPr w:rsidR="005F42AD" w:rsidRPr="00473D04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9223778" w14:textId="77777777" w:rsidR="005F42AD" w:rsidRPr="00473D04" w:rsidRDefault="005F42AD" w:rsidP="005F42AD">
      <w:pPr>
        <w:pStyle w:val="LXpunktator"/>
        <w:ind w:left="142" w:hanging="142"/>
        <w:rPr>
          <w:rFonts w:ascii="Times New Roman" w:hAnsi="Times New Roman"/>
        </w:rPr>
      </w:pPr>
      <w:r w:rsidRPr="00473D04">
        <w:rPr>
          <w:rFonts w:ascii="Times New Roman" w:hAnsi="Times New Roman"/>
        </w:rPr>
        <w:lastRenderedPageBreak/>
        <w:t>konsultacji lekarskiej przed szczepieniem</w:t>
      </w:r>
    </w:p>
    <w:p w14:paraId="30B6E87C" w14:textId="77777777" w:rsidR="005F42AD" w:rsidRPr="00473D04" w:rsidRDefault="005F42AD" w:rsidP="005F42AD">
      <w:pPr>
        <w:pStyle w:val="LXpunktator"/>
        <w:ind w:left="142" w:hanging="142"/>
        <w:rPr>
          <w:rFonts w:ascii="Times New Roman" w:hAnsi="Times New Roman"/>
        </w:rPr>
      </w:pPr>
      <w:r w:rsidRPr="00473D04">
        <w:rPr>
          <w:rFonts w:ascii="Times New Roman" w:hAnsi="Times New Roman"/>
        </w:rPr>
        <w:t>szczepionki (preparat)</w:t>
      </w:r>
    </w:p>
    <w:p w14:paraId="7401BA7B" w14:textId="77777777" w:rsidR="005F42AD" w:rsidRPr="00473D04" w:rsidRDefault="005F42AD" w:rsidP="005F42AD">
      <w:pPr>
        <w:pStyle w:val="LXpunktator"/>
        <w:ind w:left="142" w:hanging="142"/>
        <w:rPr>
          <w:rFonts w:ascii="Times New Roman" w:hAnsi="Times New Roman"/>
        </w:rPr>
        <w:sectPr w:rsidR="005F42AD" w:rsidRPr="00473D04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  <w:r w:rsidRPr="00473D04">
        <w:rPr>
          <w:rFonts w:ascii="Times New Roman" w:hAnsi="Times New Roman"/>
        </w:rPr>
        <w:lastRenderedPageBreak/>
        <w:t xml:space="preserve">wykonania usługi pielęgniarskiej </w:t>
      </w:r>
      <w:r w:rsidRPr="00473D04">
        <w:rPr>
          <w:rFonts w:ascii="Times New Roman" w:hAnsi="Times New Roman"/>
        </w:rPr>
        <w:br/>
        <w:t>w postaci iniekcji</w:t>
      </w:r>
    </w:p>
    <w:p w14:paraId="015BEDEF" w14:textId="77777777" w:rsidR="005F42AD" w:rsidRPr="00473D04" w:rsidRDefault="005F42AD" w:rsidP="005F42AD">
      <w:pPr>
        <w:pStyle w:val="LXtre"/>
        <w:rPr>
          <w:rFonts w:ascii="Times New Roman" w:hAnsi="Times New Roman"/>
        </w:rPr>
      </w:pPr>
    </w:p>
    <w:p w14:paraId="3EC396DB" w14:textId="77777777" w:rsidR="005F42AD" w:rsidRPr="00E508F9" w:rsidRDefault="005F42AD" w:rsidP="005F42AD">
      <w:pPr>
        <w:pStyle w:val="LXtytu"/>
        <w:rPr>
          <w:rFonts w:ascii="Times New Roman" w:hAnsi="Times New Roman"/>
          <w:color w:val="auto"/>
          <w:u w:val="single"/>
        </w:rPr>
      </w:pPr>
      <w:r w:rsidRPr="00E508F9">
        <w:rPr>
          <w:rFonts w:ascii="Times New Roman" w:hAnsi="Times New Roman"/>
          <w:color w:val="auto"/>
          <w:u w:val="single"/>
        </w:rPr>
        <w:t xml:space="preserve">Dodatkowe zalecane szczepienia profilaktyczne </w:t>
      </w:r>
    </w:p>
    <w:p w14:paraId="707F2FC4" w14:textId="77777777" w:rsidR="005F42AD" w:rsidRPr="008222C8" w:rsidRDefault="005F42AD" w:rsidP="005F42AD">
      <w:pPr>
        <w:pStyle w:val="LXtre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Usługa </w:t>
      </w:r>
      <w:r>
        <w:rPr>
          <w:rFonts w:ascii="Times New Roman" w:hAnsi="Times New Roman"/>
        </w:rPr>
        <w:t>powinna obejmować</w:t>
      </w:r>
      <w:r w:rsidRPr="008222C8">
        <w:rPr>
          <w:rFonts w:ascii="Times New Roman" w:hAnsi="Times New Roman"/>
        </w:rPr>
        <w:t xml:space="preserve"> szczepienia przeciwko następującym chorobom (dotyczy również szczepionek skojarzonych):</w:t>
      </w:r>
    </w:p>
    <w:p w14:paraId="5A586032" w14:textId="77777777" w:rsidR="005F42AD" w:rsidRPr="008222C8" w:rsidRDefault="005F42AD" w:rsidP="005F42AD">
      <w:pPr>
        <w:pStyle w:val="LXpunktator"/>
        <w:rPr>
          <w:rFonts w:ascii="Times New Roman" w:hAnsi="Times New Roman"/>
        </w:rPr>
        <w:sectPr w:rsidR="005F42AD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0B6F50E2" w14:textId="77777777" w:rsidR="005F42AD" w:rsidRPr="008222C8" w:rsidRDefault="005F42AD" w:rsidP="005F42A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odkleszczowemu zapaleniu opon mózgowych</w:t>
      </w:r>
    </w:p>
    <w:p w14:paraId="487EA519" w14:textId="77777777" w:rsidR="005F42AD" w:rsidRPr="008222C8" w:rsidRDefault="005F42AD" w:rsidP="005F42A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wirusowemu zapaleniu wątroby typy A</w:t>
      </w:r>
    </w:p>
    <w:p w14:paraId="3D90965C" w14:textId="77777777" w:rsidR="005F42AD" w:rsidRPr="008222C8" w:rsidRDefault="005F42AD" w:rsidP="005F42A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wirusowemu zapaleniu wątroby typy A i B</w:t>
      </w:r>
    </w:p>
    <w:p w14:paraId="6EE51EF0" w14:textId="77777777" w:rsidR="005F42AD" w:rsidRPr="008222C8" w:rsidRDefault="005F42AD" w:rsidP="005F42AD">
      <w:pPr>
        <w:pStyle w:val="LXpunktator"/>
        <w:numPr>
          <w:ilvl w:val="0"/>
          <w:numId w:val="0"/>
        </w:numPr>
        <w:ind w:left="142"/>
        <w:rPr>
          <w:rFonts w:ascii="Times New Roman" w:hAnsi="Times New Roman"/>
        </w:rPr>
      </w:pPr>
    </w:p>
    <w:p w14:paraId="66E0BD05" w14:textId="77777777" w:rsidR="005F42AD" w:rsidRPr="008222C8" w:rsidRDefault="005F42AD" w:rsidP="005F42AD">
      <w:pPr>
        <w:pStyle w:val="LXpunktator"/>
        <w:ind w:left="142" w:hanging="142"/>
        <w:rPr>
          <w:rFonts w:ascii="Times New Roman" w:hAnsi="Times New Roman"/>
        </w:rPr>
        <w:sectPr w:rsidR="005F42AD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  <w:r w:rsidRPr="008222C8">
        <w:rPr>
          <w:rFonts w:ascii="Times New Roman" w:hAnsi="Times New Roman"/>
        </w:rPr>
        <w:t>różyczce, śwince, odrze</w:t>
      </w:r>
    </w:p>
    <w:p w14:paraId="56C04EF1" w14:textId="77777777" w:rsidR="005F42AD" w:rsidRPr="008222C8" w:rsidRDefault="005F42AD" w:rsidP="005F42AD">
      <w:pPr>
        <w:pStyle w:val="LXtre"/>
        <w:rPr>
          <w:rFonts w:ascii="Times New Roman" w:hAnsi="Times New Roman"/>
        </w:rPr>
      </w:pPr>
    </w:p>
    <w:p w14:paraId="2AA1637F" w14:textId="77777777" w:rsidR="005F42AD" w:rsidRPr="008222C8" w:rsidRDefault="005F42AD" w:rsidP="005F42AD">
      <w:pPr>
        <w:pStyle w:val="LXtre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Usługa składa się z: </w:t>
      </w:r>
    </w:p>
    <w:p w14:paraId="0C72C0DA" w14:textId="77777777" w:rsidR="005F42AD" w:rsidRPr="008222C8" w:rsidRDefault="005F42AD" w:rsidP="005F42AD">
      <w:pPr>
        <w:pStyle w:val="LXpunktator"/>
        <w:rPr>
          <w:rFonts w:ascii="Times New Roman" w:hAnsi="Times New Roman"/>
        </w:rPr>
        <w:sectPr w:rsidR="005F42AD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295D2A23" w14:textId="77777777" w:rsidR="005F42AD" w:rsidRPr="008222C8" w:rsidRDefault="005F42AD" w:rsidP="005F42A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konsultacji lekarskiej przed szczepieniem</w:t>
      </w:r>
    </w:p>
    <w:p w14:paraId="76264A5E" w14:textId="77777777" w:rsidR="005F42AD" w:rsidRPr="008222C8" w:rsidRDefault="005F42AD" w:rsidP="005F42A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szczepionki (preparat)</w:t>
      </w:r>
    </w:p>
    <w:p w14:paraId="35FFE731" w14:textId="77777777" w:rsidR="005F42AD" w:rsidRPr="008222C8" w:rsidRDefault="005F42AD" w:rsidP="005F42AD">
      <w:pPr>
        <w:pStyle w:val="LXpunktator"/>
        <w:ind w:left="142" w:hanging="142"/>
        <w:rPr>
          <w:rFonts w:ascii="Times New Roman" w:hAnsi="Times New Roman"/>
        </w:rPr>
        <w:sectPr w:rsidR="005F42AD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  <w:r w:rsidRPr="008222C8">
        <w:rPr>
          <w:rFonts w:ascii="Times New Roman" w:hAnsi="Times New Roman"/>
        </w:rPr>
        <w:lastRenderedPageBreak/>
        <w:t xml:space="preserve">wykonania usługi pielęgniarskiej </w:t>
      </w:r>
      <w:r w:rsidRPr="008222C8">
        <w:rPr>
          <w:rFonts w:ascii="Times New Roman" w:hAnsi="Times New Roman"/>
        </w:rPr>
        <w:br/>
        <w:t>w postaci iniekcji</w:t>
      </w:r>
    </w:p>
    <w:p w14:paraId="35EE4A91" w14:textId="7CB1262A" w:rsidR="006709DB" w:rsidRDefault="006709DB" w:rsidP="005F42AD">
      <w:pPr>
        <w:pStyle w:val="LXpunktator"/>
        <w:numPr>
          <w:ilvl w:val="0"/>
          <w:numId w:val="0"/>
        </w:numPr>
        <w:ind w:left="928" w:hanging="360"/>
        <w:rPr>
          <w:rFonts w:ascii="Times New Roman" w:hAnsi="Times New Roman"/>
        </w:rPr>
      </w:pPr>
    </w:p>
    <w:p w14:paraId="5A5F8585" w14:textId="77777777" w:rsidR="005F42AD" w:rsidRDefault="005F42AD" w:rsidP="005F42AD">
      <w:pPr>
        <w:pStyle w:val="LXpunktator"/>
        <w:numPr>
          <w:ilvl w:val="0"/>
          <w:numId w:val="0"/>
        </w:numPr>
        <w:ind w:left="928" w:hanging="360"/>
        <w:rPr>
          <w:rFonts w:ascii="Times New Roman" w:hAnsi="Times New Roman"/>
        </w:rPr>
      </w:pPr>
    </w:p>
    <w:p w14:paraId="1D92352E" w14:textId="77777777" w:rsidR="005F42AD" w:rsidRPr="00CC4B39" w:rsidRDefault="005F42AD" w:rsidP="005F42AD">
      <w:pPr>
        <w:pStyle w:val="LXpunktator"/>
        <w:numPr>
          <w:ilvl w:val="0"/>
          <w:numId w:val="0"/>
        </w:numPr>
        <w:ind w:left="928" w:hanging="360"/>
        <w:rPr>
          <w:rFonts w:ascii="Times New Roman" w:hAnsi="Times New Roman"/>
        </w:rPr>
        <w:sectPr w:rsidR="005F42AD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0D0EF4D7" w14:textId="77777777" w:rsidR="005F42AD" w:rsidRDefault="005F42AD" w:rsidP="006709DB">
      <w:pPr>
        <w:pStyle w:val="LXtytu"/>
        <w:rPr>
          <w:rFonts w:ascii="Times New Roman" w:hAnsi="Times New Roman"/>
          <w:color w:val="auto"/>
        </w:rPr>
      </w:pPr>
    </w:p>
    <w:p w14:paraId="11D38864" w14:textId="77777777" w:rsidR="005F42AD" w:rsidRDefault="005F42AD" w:rsidP="006709DB">
      <w:pPr>
        <w:pStyle w:val="LXtytu"/>
        <w:rPr>
          <w:rFonts w:ascii="Times New Roman" w:hAnsi="Times New Roman"/>
          <w:color w:val="auto"/>
        </w:rPr>
      </w:pPr>
    </w:p>
    <w:p w14:paraId="4EB89770" w14:textId="77777777" w:rsidR="005F42AD" w:rsidRPr="00E508F9" w:rsidRDefault="005F42AD" w:rsidP="005F42AD">
      <w:pPr>
        <w:pStyle w:val="LXtytu"/>
        <w:rPr>
          <w:rFonts w:ascii="Times New Roman" w:hAnsi="Times New Roman"/>
          <w:color w:val="auto"/>
          <w:u w:val="single"/>
        </w:rPr>
      </w:pPr>
      <w:r w:rsidRPr="00E508F9">
        <w:rPr>
          <w:rFonts w:ascii="Times New Roman" w:hAnsi="Times New Roman"/>
          <w:color w:val="auto"/>
          <w:u w:val="single"/>
        </w:rPr>
        <w:lastRenderedPageBreak/>
        <w:t xml:space="preserve">Panel badań laboratoryjnych bez skierowania </w:t>
      </w:r>
    </w:p>
    <w:p w14:paraId="1A968818" w14:textId="77777777" w:rsidR="005F42AD" w:rsidRPr="008222C8" w:rsidRDefault="005F42AD" w:rsidP="005F42AD">
      <w:pPr>
        <w:pStyle w:val="LXtre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Usługa </w:t>
      </w:r>
      <w:r>
        <w:rPr>
          <w:rFonts w:ascii="Times New Roman" w:hAnsi="Times New Roman"/>
        </w:rPr>
        <w:t>powinna obejmować</w:t>
      </w:r>
      <w:r w:rsidRPr="008222C8">
        <w:rPr>
          <w:rFonts w:ascii="Times New Roman" w:hAnsi="Times New Roman"/>
        </w:rPr>
        <w:t xml:space="preserve"> jednorazowe wykonanie bez skierowania Lekarza (w ciągu 12 miesięcy okresu obowiązywania umowy), panelu badań laboratoryjnych, zawierającego: </w:t>
      </w:r>
    </w:p>
    <w:p w14:paraId="1BEFC37B" w14:textId="77777777" w:rsidR="005F42AD" w:rsidRPr="008222C8" w:rsidRDefault="005F42AD" w:rsidP="005F42AD">
      <w:pPr>
        <w:pStyle w:val="LXpunktator"/>
        <w:rPr>
          <w:rFonts w:ascii="Times New Roman" w:hAnsi="Times New Roman"/>
        </w:rPr>
        <w:sectPr w:rsidR="005F42AD" w:rsidRPr="008222C8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82B1974" w14:textId="77777777" w:rsidR="005F42AD" w:rsidRPr="008222C8" w:rsidRDefault="005F42AD" w:rsidP="005F42A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 xml:space="preserve">Mocz – badanie ogólne </w:t>
      </w:r>
    </w:p>
    <w:p w14:paraId="087C53D5" w14:textId="77777777" w:rsidR="005F42AD" w:rsidRPr="008222C8" w:rsidRDefault="005F42AD" w:rsidP="005F42A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 xml:space="preserve">Morfologia + płytki + rozmaz automatyczny </w:t>
      </w:r>
    </w:p>
    <w:p w14:paraId="24A8B9F1" w14:textId="77777777" w:rsidR="005F42AD" w:rsidRPr="008222C8" w:rsidRDefault="005F42AD" w:rsidP="005F42A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lastRenderedPageBreak/>
        <w:t>Cholesterol całkowity</w:t>
      </w:r>
    </w:p>
    <w:p w14:paraId="77F228CA" w14:textId="77777777" w:rsidR="005F42AD" w:rsidRPr="008222C8" w:rsidRDefault="005F42AD" w:rsidP="005F42AD">
      <w:pPr>
        <w:pStyle w:val="LXpunktator"/>
        <w:ind w:left="142" w:hanging="142"/>
        <w:rPr>
          <w:rFonts w:ascii="Times New Roman" w:hAnsi="Times New Roman"/>
        </w:rPr>
      </w:pPr>
      <w:r w:rsidRPr="008222C8">
        <w:rPr>
          <w:rFonts w:ascii="Times New Roman" w:hAnsi="Times New Roman"/>
        </w:rPr>
        <w:t>Glukoza na czczo</w:t>
      </w:r>
    </w:p>
    <w:p w14:paraId="2013D036" w14:textId="77777777" w:rsidR="005F42AD" w:rsidRPr="008222C8" w:rsidRDefault="005F42AD" w:rsidP="005F42AD">
      <w:pPr>
        <w:pStyle w:val="LXpunktator"/>
        <w:ind w:left="142" w:hanging="142"/>
        <w:rPr>
          <w:rFonts w:ascii="Times New Roman" w:hAnsi="Times New Roman"/>
        </w:rPr>
        <w:sectPr w:rsidR="005F42AD" w:rsidRPr="008222C8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  <w:r w:rsidRPr="008222C8">
        <w:rPr>
          <w:rFonts w:ascii="Times New Roman" w:hAnsi="Times New Roman"/>
        </w:rPr>
        <w:t>Standardowa</w:t>
      </w:r>
      <w:r>
        <w:rPr>
          <w:rFonts w:ascii="Times New Roman" w:hAnsi="Times New Roman"/>
        </w:rPr>
        <w:t xml:space="preserve"> cytologia szyjki macicy </w:t>
      </w:r>
      <w:r w:rsidRPr="008222C8">
        <w:rPr>
          <w:rFonts w:ascii="Times New Roman" w:hAnsi="Times New Roman"/>
        </w:rPr>
        <w:t xml:space="preserve"> </w:t>
      </w:r>
    </w:p>
    <w:p w14:paraId="332760A4" w14:textId="77777777" w:rsidR="005F42AD" w:rsidRPr="00B801A9" w:rsidRDefault="005F42AD" w:rsidP="005F42AD">
      <w:pPr>
        <w:pStyle w:val="LXtytu"/>
        <w:rPr>
          <w:rFonts w:ascii="Times New Roman" w:hAnsi="Times New Roman"/>
          <w:color w:val="auto"/>
          <w:u w:val="single"/>
        </w:rPr>
      </w:pPr>
      <w:r w:rsidRPr="00B801A9">
        <w:rPr>
          <w:rFonts w:ascii="Times New Roman" w:hAnsi="Times New Roman"/>
          <w:color w:val="auto"/>
          <w:u w:val="single"/>
        </w:rPr>
        <w:lastRenderedPageBreak/>
        <w:t xml:space="preserve">Diagnostyka laboratoryjna i obrazowa </w:t>
      </w:r>
    </w:p>
    <w:p w14:paraId="79ECD1BD" w14:textId="77777777" w:rsidR="00C84963" w:rsidRPr="00CC4B39" w:rsidRDefault="00C84963" w:rsidP="00362F12">
      <w:pPr>
        <w:pStyle w:val="LXpodtytu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t>Diagnostyka laboratoryjna:</w:t>
      </w:r>
    </w:p>
    <w:p w14:paraId="0D373EAB" w14:textId="77777777" w:rsidR="00C84963" w:rsidRPr="00CC4B39" w:rsidRDefault="00C84963" w:rsidP="00362F12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Badania hematologiczne i koagulologiczne wraz z pobraniem materiału (krew) do badania: </w:t>
      </w:r>
    </w:p>
    <w:p w14:paraId="1B6BD51B" w14:textId="77777777" w:rsidR="00362F12" w:rsidRPr="00CC4B39" w:rsidRDefault="00362F12" w:rsidP="00362F12">
      <w:pPr>
        <w:pStyle w:val="LXpunktator"/>
        <w:rPr>
          <w:rFonts w:ascii="Times New Roman" w:hAnsi="Times New Roman"/>
        </w:rPr>
        <w:sectPr w:rsidR="00362F12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12DB1C04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  <w:spacing w:val="-4"/>
        </w:rPr>
        <w:lastRenderedPageBreak/>
        <w:t xml:space="preserve">Eozynofilia </w:t>
      </w:r>
      <w:r w:rsidRPr="00CC4B39">
        <w:rPr>
          <w:rFonts w:ascii="Times New Roman" w:hAnsi="Times New Roman"/>
        </w:rPr>
        <w:t>bezwzględna w rozmaz</w:t>
      </w:r>
      <w:r w:rsidR="00A1529E" w:rsidRPr="00CC4B39">
        <w:rPr>
          <w:rFonts w:ascii="Times New Roman" w:hAnsi="Times New Roman"/>
        </w:rPr>
        <w:t>ie krwi</w:t>
      </w:r>
    </w:p>
    <w:p w14:paraId="7ACE898F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Morfologia + płytki + rozmaz automatyczny </w:t>
      </w:r>
    </w:p>
    <w:p w14:paraId="6080376C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OB / ESR </w:t>
      </w:r>
    </w:p>
    <w:p w14:paraId="31DB0978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Rozmaz ręczny krwi </w:t>
      </w:r>
    </w:p>
    <w:p w14:paraId="3B071543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Płytki krwi manualnie</w:t>
      </w:r>
    </w:p>
    <w:p w14:paraId="19C78EEC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INR / Czas protrombinowy </w:t>
      </w:r>
    </w:p>
    <w:p w14:paraId="17C2B693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Czas trombinowy – TT </w:t>
      </w:r>
    </w:p>
    <w:p w14:paraId="23E2D9C7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D – Dimery </w:t>
      </w:r>
    </w:p>
    <w:p w14:paraId="50C97FDC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APTT </w:t>
      </w:r>
    </w:p>
    <w:p w14:paraId="5D3AE938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Fibrynogen</w:t>
      </w:r>
    </w:p>
    <w:p w14:paraId="3812026E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Białko S wolne</w:t>
      </w:r>
    </w:p>
    <w:p w14:paraId="25F3FDD2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AntytrombinaIII</w:t>
      </w:r>
    </w:p>
    <w:p w14:paraId="1C5D1C2F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Białko C aktywność</w:t>
      </w:r>
    </w:p>
    <w:p w14:paraId="3B0F0813" w14:textId="77777777" w:rsidR="000518C5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Czynnik V Leiden</w:t>
      </w:r>
    </w:p>
    <w:p w14:paraId="4AB581F1" w14:textId="77777777" w:rsidR="00362F12" w:rsidRPr="00CC4B39" w:rsidRDefault="00362F12" w:rsidP="000518C5">
      <w:pPr>
        <w:pStyle w:val="LXtre"/>
        <w:rPr>
          <w:rFonts w:ascii="Times New Roman" w:hAnsi="Times New Roman"/>
        </w:rPr>
        <w:sectPr w:rsidR="00362F12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3046C781" w14:textId="77777777" w:rsidR="00362F12" w:rsidRPr="00CC4B39" w:rsidRDefault="00362F12" w:rsidP="00362F12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Badania biochemiczne i hormonalne oraz markery nowotworowe wraz z pobraniem materiału (krew) do badania: </w:t>
      </w:r>
    </w:p>
    <w:p w14:paraId="2660683F" w14:textId="77777777" w:rsidR="00362F12" w:rsidRPr="00CC4B39" w:rsidRDefault="00362F12" w:rsidP="00362F12">
      <w:pPr>
        <w:pStyle w:val="LXpunktator"/>
        <w:rPr>
          <w:rFonts w:ascii="Times New Roman" w:hAnsi="Times New Roman"/>
        </w:rPr>
        <w:sectPr w:rsidR="00362F12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B8BFE32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CRP ilościowo</w:t>
      </w:r>
    </w:p>
    <w:p w14:paraId="24A39EAE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Transaminaza GPT / ALT </w:t>
      </w:r>
    </w:p>
    <w:p w14:paraId="340B3CDF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Transaminaza GOT / AST </w:t>
      </w:r>
    </w:p>
    <w:p w14:paraId="2E2B11AD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Amylaza </w:t>
      </w:r>
    </w:p>
    <w:p w14:paraId="4551EB72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Albumin</w:t>
      </w:r>
      <w:r w:rsidR="004E061A" w:rsidRPr="00CC4B39">
        <w:rPr>
          <w:rFonts w:ascii="Times New Roman" w:hAnsi="Times New Roman"/>
        </w:rPr>
        <w:t>y</w:t>
      </w:r>
    </w:p>
    <w:p w14:paraId="72C246D5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Białko całkowite</w:t>
      </w:r>
    </w:p>
    <w:p w14:paraId="22245217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Białko PAPP – a</w:t>
      </w:r>
    </w:p>
    <w:p w14:paraId="666E07CE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Bilirubina całkowita </w:t>
      </w:r>
    </w:p>
    <w:p w14:paraId="262E66AB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Bilirubina bezpośrednia </w:t>
      </w:r>
    </w:p>
    <w:p w14:paraId="5D25791F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Chlorki / Cl </w:t>
      </w:r>
    </w:p>
    <w:p w14:paraId="01A493A6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Cholesterol </w:t>
      </w:r>
    </w:p>
    <w:p w14:paraId="21C104AC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HDL Cholesterol </w:t>
      </w:r>
    </w:p>
    <w:p w14:paraId="04DD0B43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LDL Cholesterol </w:t>
      </w:r>
    </w:p>
    <w:p w14:paraId="2F05C0FA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LDL Cholesterol oznaczany bezpośrednio </w:t>
      </w:r>
    </w:p>
    <w:p w14:paraId="0AC8F86C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CK (kinaza kreatynowa)</w:t>
      </w:r>
    </w:p>
    <w:p w14:paraId="5AEF0EE7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LDH – dehydrogen. mlecz. </w:t>
      </w:r>
    </w:p>
    <w:p w14:paraId="201B96F0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Fosfataza zasadowa</w:t>
      </w:r>
    </w:p>
    <w:p w14:paraId="5D7A3D44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Fosfataza kwaśna </w:t>
      </w:r>
    </w:p>
    <w:p w14:paraId="358D4FDE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Fosfor / P </w:t>
      </w:r>
    </w:p>
    <w:p w14:paraId="093DBC4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GGTP </w:t>
      </w:r>
    </w:p>
    <w:p w14:paraId="206CFEAF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Test obciążenia glukozą (4pkt, 75g, 0, 1, 2, 3h) </w:t>
      </w:r>
    </w:p>
    <w:p w14:paraId="107341F7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Glukoza 120’ / 120’ po jedzeniu</w:t>
      </w:r>
    </w:p>
    <w:p w14:paraId="30B651A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Glukoza 60’ / 60’ po jedzeniu</w:t>
      </w:r>
    </w:p>
    <w:p w14:paraId="5D678B52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Glukoza test obciążenia 50 g glukozy po 1 godzinie</w:t>
      </w:r>
    </w:p>
    <w:p w14:paraId="6858BB34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Glukoza test obciążenia 50 g glukozy po 2 godzinach</w:t>
      </w:r>
    </w:p>
    <w:p w14:paraId="2F12A1BE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Glukoza test obciążenia 75 g glukozy po 4 godzinach</w:t>
      </w:r>
    </w:p>
    <w:p w14:paraId="78D3C66B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Glukoza test obciążenia 75 g glukozy po 5 godzinach</w:t>
      </w:r>
    </w:p>
    <w:p w14:paraId="6F6FF340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Kreatynina </w:t>
      </w:r>
    </w:p>
    <w:p w14:paraId="34D3CC2C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Kwas moczowy </w:t>
      </w:r>
    </w:p>
    <w:p w14:paraId="3C4C7972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Lipidogram (CHOL, HDL, LDL, TG) </w:t>
      </w:r>
    </w:p>
    <w:p w14:paraId="5CDBCC80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Magnez / Mg </w:t>
      </w:r>
    </w:p>
    <w:p w14:paraId="77412C47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Mocznik / Azot Mocznikowy / BUN </w:t>
      </w:r>
    </w:p>
    <w:p w14:paraId="1A4CA192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Potas / K </w:t>
      </w:r>
    </w:p>
    <w:p w14:paraId="08DF289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Proteinogram </w:t>
      </w:r>
    </w:p>
    <w:p w14:paraId="74251ECA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Sód / Na </w:t>
      </w:r>
    </w:p>
    <w:p w14:paraId="4F1B27D7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Trójglicerydy </w:t>
      </w:r>
    </w:p>
    <w:p w14:paraId="5FD431B4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Wapń / Ca </w:t>
      </w:r>
    </w:p>
    <w:p w14:paraId="6A83B4FC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Żelazo / Fe </w:t>
      </w:r>
    </w:p>
    <w:p w14:paraId="59C30548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Immunoglobulin IgE (IgE całkowite) </w:t>
      </w:r>
    </w:p>
    <w:p w14:paraId="29AE7DEA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Immunoglobulin IgA </w:t>
      </w:r>
    </w:p>
    <w:p w14:paraId="26213CEC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Immunoglobulin IgG </w:t>
      </w:r>
    </w:p>
    <w:p w14:paraId="642AE513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Immunoglobulin IgM </w:t>
      </w:r>
    </w:p>
    <w:p w14:paraId="5CA304B5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Kwas foliowy </w:t>
      </w:r>
    </w:p>
    <w:p w14:paraId="74F888CA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Witamina B12 </w:t>
      </w:r>
    </w:p>
    <w:p w14:paraId="7DA4A2F1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Całkowita zdolność wiązania żelaza / TIBC – zastępuje Saturację Fe</w:t>
      </w:r>
    </w:p>
    <w:p w14:paraId="300BF79B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Żelazo / Fe 120 min po obciążeniu (krzywa wchłaniania)</w:t>
      </w:r>
    </w:p>
    <w:p w14:paraId="5626B91E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Żelazo / Fe 180 min po obciążeniu (krzywa wchłaniania)</w:t>
      </w:r>
    </w:p>
    <w:p w14:paraId="26989C80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Żelazo / Fe 240 min po obciążeniu (krzywa wchłaniania)</w:t>
      </w:r>
    </w:p>
    <w:p w14:paraId="47B8A3DB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Żelazo / Fe 300 min po obciążeniu (krzywa wchłaniania)</w:t>
      </w:r>
    </w:p>
    <w:p w14:paraId="1172DBBB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Żelazo / Fe 60 min po obciążeniu (krzywa wchłaniania)</w:t>
      </w:r>
    </w:p>
    <w:p w14:paraId="7E64603C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Ferrytyna</w:t>
      </w:r>
    </w:p>
    <w:p w14:paraId="6BCCCCB0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Ceruloplazmina </w:t>
      </w:r>
    </w:p>
    <w:p w14:paraId="2AD5758C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Transferyna </w:t>
      </w:r>
    </w:p>
    <w:p w14:paraId="5A0B4E34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Tyreoglobulina </w:t>
      </w:r>
    </w:p>
    <w:p w14:paraId="7EC412A1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Apolipoproteina A1</w:t>
      </w:r>
    </w:p>
    <w:p w14:paraId="430BA05A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Lipaza </w:t>
      </w:r>
    </w:p>
    <w:p w14:paraId="30136BE5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17 – OH Progesteron</w:t>
      </w:r>
    </w:p>
    <w:p w14:paraId="741F09CE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Aldosteron</w:t>
      </w:r>
    </w:p>
    <w:p w14:paraId="65C806F7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Miedź </w:t>
      </w:r>
    </w:p>
    <w:p w14:paraId="45C0178F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Kortyzol po południu</w:t>
      </w:r>
    </w:p>
    <w:p w14:paraId="75549D04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Kortyzol rano</w:t>
      </w:r>
    </w:p>
    <w:p w14:paraId="4A189B03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Prolaktyna 120' po obciążeniu MCP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1 tabl.</w:t>
      </w:r>
    </w:p>
    <w:p w14:paraId="2CFFA5F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Prolaktyna 30' po obciążeniu MCP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1 tabl.</w:t>
      </w:r>
    </w:p>
    <w:p w14:paraId="668EF9CD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Prolaktyna 60’ po obciążeniu MCP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1 tabl.</w:t>
      </w:r>
    </w:p>
    <w:p w14:paraId="16121E18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Prolaktyna </w:t>
      </w:r>
    </w:p>
    <w:p w14:paraId="5019326B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TSH/hTSH </w:t>
      </w:r>
    </w:p>
    <w:p w14:paraId="71B01972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Estradiol </w:t>
      </w:r>
    </w:p>
    <w:p w14:paraId="0BCD1DCF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FSH </w:t>
      </w:r>
    </w:p>
    <w:p w14:paraId="56FD372F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T3 Wolne </w:t>
      </w:r>
    </w:p>
    <w:p w14:paraId="4B3AEDA0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T4 Wolne </w:t>
      </w:r>
    </w:p>
    <w:p w14:paraId="2EBAEE04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Total Beta-hCG </w:t>
      </w:r>
    </w:p>
    <w:p w14:paraId="5449CF97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LH </w:t>
      </w:r>
    </w:p>
    <w:p w14:paraId="2EADC047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Progesteron </w:t>
      </w:r>
    </w:p>
    <w:p w14:paraId="5AB63743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Testosteron</w:t>
      </w:r>
    </w:p>
    <w:p w14:paraId="1B72EC85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Testosteron wolny </w:t>
      </w:r>
    </w:p>
    <w:p w14:paraId="22E8625D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AFP – alfa-fetoproteina </w:t>
      </w:r>
    </w:p>
    <w:p w14:paraId="48125E87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PSA – wolna frakcja </w:t>
      </w:r>
    </w:p>
    <w:p w14:paraId="03C14B98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PSA całkowite</w:t>
      </w:r>
    </w:p>
    <w:p w14:paraId="297DC4EF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CEA – antygen carcinoembrionalny </w:t>
      </w:r>
    </w:p>
    <w:p w14:paraId="58F8DFF0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CA 125 </w:t>
      </w:r>
    </w:p>
    <w:p w14:paraId="5EB3CF3B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CA 15.3 – antyg. raka sutka </w:t>
      </w:r>
    </w:p>
    <w:p w14:paraId="3321EA7E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CA 19.9 – antyg. raka przewodu pokarmowego</w:t>
      </w:r>
    </w:p>
    <w:p w14:paraId="372DB85E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CA 72 – 4 – marker nowotworowy jelita grubego</w:t>
      </w:r>
    </w:p>
    <w:p w14:paraId="7006CAC2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ALFA 1 – Antytrypsyna</w:t>
      </w:r>
    </w:p>
    <w:p w14:paraId="4F9D61CC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Alfa – 1 – kwaśna glikoproteina (Orozomukoid)</w:t>
      </w:r>
    </w:p>
    <w:p w14:paraId="63BDA98C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Androstendion</w:t>
      </w:r>
    </w:p>
    <w:p w14:paraId="7E1E42E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Beta – 2 – Mikroglobulina</w:t>
      </w:r>
    </w:p>
    <w:p w14:paraId="69F9E9CA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Ceruloplazmina</w:t>
      </w:r>
    </w:p>
    <w:p w14:paraId="338AE20B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Cholinesteraza</w:t>
      </w:r>
    </w:p>
    <w:p w14:paraId="720E9CE8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Cholinesteraza krwinkowa / Acetylocholinesteraza krwinkowa</w:t>
      </w:r>
    </w:p>
    <w:p w14:paraId="35A6531D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CYFRA 21 – 1 – marker nowotworowy płuc</w:t>
      </w:r>
    </w:p>
    <w:p w14:paraId="48CF497D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Cynk</w:t>
      </w:r>
    </w:p>
    <w:p w14:paraId="534324F7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Dehydroepiandrosteron (DHEA)</w:t>
      </w:r>
    </w:p>
    <w:p w14:paraId="51EDE86D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DHEA – S</w:t>
      </w:r>
    </w:p>
    <w:p w14:paraId="2EFA8F7D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Cynkoprotoporfiryny w erytrocytach (ZnPP)</w:t>
      </w:r>
    </w:p>
    <w:p w14:paraId="5D5F8BD8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Erytropoetyna</w:t>
      </w:r>
    </w:p>
    <w:p w14:paraId="3584CAB7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Estriol wolny</w:t>
      </w:r>
    </w:p>
    <w:p w14:paraId="4261A1E0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Fosfataza kwaśna sterczowa</w:t>
      </w:r>
    </w:p>
    <w:p w14:paraId="368BEE95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Fosfataza zasadowa – frakcja kostna</w:t>
      </w:r>
    </w:p>
    <w:p w14:paraId="314CACA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Gastryna</w:t>
      </w:r>
    </w:p>
    <w:p w14:paraId="6588A3C3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Haptoglobina</w:t>
      </w:r>
    </w:p>
    <w:p w14:paraId="45FF5DE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Hb A1c – Hemoglobina glikowana</w:t>
      </w:r>
    </w:p>
    <w:p w14:paraId="70C286F6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Homocysteina</w:t>
      </w:r>
    </w:p>
    <w:p w14:paraId="71C08AF8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Hormon adenokortykotropowy (ACTH)</w:t>
      </w:r>
    </w:p>
    <w:p w14:paraId="02A032D3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Hormon wzrostu (GH)</w:t>
      </w:r>
    </w:p>
    <w:p w14:paraId="56CA7D53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IGF – BP 3</w:t>
      </w:r>
    </w:p>
    <w:p w14:paraId="3136CD98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Insulina–Insulina 120'</w:t>
      </w:r>
    </w:p>
    <w:p w14:paraId="1E7A150A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Insulina–Insulina 60'</w:t>
      </w:r>
    </w:p>
    <w:p w14:paraId="4C85EBC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Insulina –na czczo</w:t>
      </w:r>
    </w:p>
    <w:p w14:paraId="48B35EFA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Insulina–po 50 g glukozy po 1 godzinie</w:t>
      </w:r>
    </w:p>
    <w:p w14:paraId="244F784F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Insulina–po 50 g glukozy po 2 godzinach</w:t>
      </w:r>
    </w:p>
    <w:p w14:paraId="17C7403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Insulina –po 75 g glukozy po 1 godzinie</w:t>
      </w:r>
    </w:p>
    <w:p w14:paraId="51F7962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Insulina–po 75 g glukozy po 2 godzinach</w:t>
      </w:r>
    </w:p>
    <w:p w14:paraId="2248795D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Insulina –po 75 g glukozy po 3 godzinach</w:t>
      </w:r>
    </w:p>
    <w:p w14:paraId="5164AFCA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Insulina–po 75 g glukozy po 4 godzinach</w:t>
      </w:r>
    </w:p>
    <w:p w14:paraId="1EB8AB68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Insulina – po 75 g glukozy po 5 godzinach</w:t>
      </w:r>
    </w:p>
    <w:p w14:paraId="2D947226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CK – MB – aktywność</w:t>
      </w:r>
    </w:p>
    <w:p w14:paraId="32EBEC94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CK–MB–mass</w:t>
      </w:r>
    </w:p>
    <w:p w14:paraId="1FDFBC44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BNP</w:t>
      </w:r>
    </w:p>
    <w:p w14:paraId="65462FA7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NT pro – BNP</w:t>
      </w:r>
    </w:p>
    <w:p w14:paraId="509F074A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Kalcytonina</w:t>
      </w:r>
    </w:p>
    <w:p w14:paraId="7FE771C1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Klirens kreatyniny</w:t>
      </w:r>
    </w:p>
    <w:p w14:paraId="6D03EB14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Mioglobina</w:t>
      </w:r>
    </w:p>
    <w:p w14:paraId="4A5E42BF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Osteokalcyna (marker tworzenia kości)</w:t>
      </w:r>
    </w:p>
    <w:p w14:paraId="1D336332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Parathormon</w:t>
      </w:r>
    </w:p>
    <w:p w14:paraId="5771256B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Peptyd C</w:t>
      </w:r>
    </w:p>
    <w:p w14:paraId="2AB552D0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Utajona zdolność wiązania żelaza (UIBC)</w:t>
      </w:r>
    </w:p>
    <w:p w14:paraId="0936C058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Witamina D3 – metabolit 1,25 (OH)2</w:t>
      </w:r>
    </w:p>
    <w:p w14:paraId="147DAE16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Witamina D3 – metabolit 25 OH</w:t>
      </w:r>
    </w:p>
    <w:p w14:paraId="348C4BB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T3 Całkowite</w:t>
      </w:r>
    </w:p>
    <w:p w14:paraId="0541C7DC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T4 Całkowite</w:t>
      </w:r>
    </w:p>
    <w:p w14:paraId="479CF99F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Somatomedyna – (IGF – 1)</w:t>
      </w:r>
    </w:p>
    <w:p w14:paraId="6C21132A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PSA panel (PSA, FPSA, wskaźnik FPSA / PSA)</w:t>
      </w:r>
    </w:p>
    <w:p w14:paraId="4BE91A42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Pyrylinks D (marker resorpcji kości)</w:t>
      </w:r>
    </w:p>
    <w:p w14:paraId="48A13450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Reticulocyty</w:t>
      </w:r>
    </w:p>
    <w:p w14:paraId="6B60AED6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SCC – antygen raka płaskonabłonkowego</w:t>
      </w:r>
    </w:p>
    <w:p w14:paraId="7720366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SHBG</w:t>
      </w:r>
    </w:p>
    <w:p w14:paraId="29D43EED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Łańcuchy lekkie kappa w surowicy</w:t>
      </w:r>
    </w:p>
    <w:p w14:paraId="4E7EC96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Łańcuchy lekkie lambda w surowicy</w:t>
      </w:r>
    </w:p>
    <w:p w14:paraId="7101ADA3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NSE–Neuroswoista enolaza</w:t>
      </w:r>
    </w:p>
    <w:p w14:paraId="686F4704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Cystatyna C</w:t>
      </w:r>
    </w:p>
    <w:p w14:paraId="10044796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Makroprolaktyna</w:t>
      </w:r>
    </w:p>
    <w:p w14:paraId="0F3B04E3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Aktywność reninowa osocza</w:t>
      </w:r>
    </w:p>
    <w:p w14:paraId="66371F33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Enzym konwertujący angiotesynę</w:t>
      </w:r>
    </w:p>
    <w:p w14:paraId="6BB4E435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Leptyna</w:t>
      </w:r>
    </w:p>
    <w:p w14:paraId="15A3A8B0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TPS</w:t>
      </w:r>
    </w:p>
    <w:p w14:paraId="428B1CE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S100</w:t>
      </w:r>
    </w:p>
    <w:p w14:paraId="6DE10097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BRCA1 met. PCR</w:t>
      </w:r>
    </w:p>
    <w:p w14:paraId="6BE09AE9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Apo A1</w:t>
      </w:r>
    </w:p>
    <w:p w14:paraId="22A3D8CE" w14:textId="77777777" w:rsidR="00362F12" w:rsidRPr="00CC4B39" w:rsidRDefault="00362F1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Aldolaza</w:t>
      </w:r>
    </w:p>
    <w:p w14:paraId="02C10991" w14:textId="77777777" w:rsidR="00362F12" w:rsidRPr="00CC4B39" w:rsidRDefault="00362F12" w:rsidP="000518C5">
      <w:pPr>
        <w:pStyle w:val="LXtre"/>
        <w:rPr>
          <w:rFonts w:ascii="Times New Roman" w:hAnsi="Times New Roman"/>
        </w:rPr>
        <w:sectPr w:rsidR="00362F12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4298B207" w14:textId="77777777" w:rsidR="00C04936" w:rsidRPr="00CC4B39" w:rsidRDefault="00C04936" w:rsidP="00C04936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Badania serologiczne i diagnostyka infekcji wraz z pobraniem materiału (krew) do badania: </w:t>
      </w:r>
    </w:p>
    <w:p w14:paraId="76F292C7" w14:textId="77777777" w:rsidR="00C04936" w:rsidRPr="00CC4B39" w:rsidRDefault="00C04936" w:rsidP="00C04936">
      <w:pPr>
        <w:pStyle w:val="LXpunktator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2F5E42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Serologia kiły podstawowa (VDRL lub USR lub anty TP) dawniej WR </w:t>
      </w:r>
    </w:p>
    <w:p w14:paraId="3E3DF8B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ASO ilościowo</w:t>
      </w:r>
    </w:p>
    <w:p w14:paraId="6A7A804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ASO jakościowo</w:t>
      </w:r>
    </w:p>
    <w:p w14:paraId="789920A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RF – CZYNNIK REUMATOIDALNY – ilościowo</w:t>
      </w:r>
    </w:p>
    <w:p w14:paraId="25868B3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Odczyn Waaler-Rose </w:t>
      </w:r>
    </w:p>
    <w:p w14:paraId="3597DA8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Test BTA </w:t>
      </w:r>
    </w:p>
    <w:p w14:paraId="1DA8530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Grupa krwi AB0, Rh, p / ciała przeglądowe</w:t>
      </w:r>
    </w:p>
    <w:p w14:paraId="5D86EEE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 / ciała odpornościowe przeglądowe / alloprzeciwciała (zastępuje P / ciała anty Rh/–/) </w:t>
      </w:r>
    </w:p>
    <w:p w14:paraId="1C88750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HBs Ag / antygen </w:t>
      </w:r>
    </w:p>
    <w:p w14:paraId="39FD73B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a – mikrosomalne / Anty TPO</w:t>
      </w:r>
    </w:p>
    <w:p w14:paraId="4B4D10D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 / ciała a – tyreoglobulinowe / Anty TG </w:t>
      </w:r>
    </w:p>
    <w:p w14:paraId="668BEE6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CMV IgG</w:t>
      </w:r>
    </w:p>
    <w:p w14:paraId="2144FD1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CMV IgM</w:t>
      </w:r>
    </w:p>
    <w:p w14:paraId="6EAF47B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HBs Ab / przeciwciała </w:t>
      </w:r>
    </w:p>
    <w:p w14:paraId="555FB6F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HCV Ab / przeciwciała </w:t>
      </w:r>
    </w:p>
    <w:p w14:paraId="53FBCAA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Helicobacter Pylori IgG ilościowo</w:t>
      </w:r>
    </w:p>
    <w:p w14:paraId="7D9AFC4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HIV I / HIV II </w:t>
      </w:r>
    </w:p>
    <w:p w14:paraId="3DCC264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EBV / Mononukleoza – lateks </w:t>
      </w:r>
    </w:p>
    <w:p w14:paraId="5BE625F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EBV / Mononukleoza IgG</w:t>
      </w:r>
    </w:p>
    <w:p w14:paraId="274B9EA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EBV / Mononukleoza IgM</w:t>
      </w:r>
    </w:p>
    <w:p w14:paraId="1B12DE7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Różyczka IgG </w:t>
      </w:r>
    </w:p>
    <w:p w14:paraId="3DED34A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Różyczka IgM</w:t>
      </w:r>
    </w:p>
    <w:p w14:paraId="5008BD3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Toksoplazmoza IgG</w:t>
      </w:r>
    </w:p>
    <w:p w14:paraId="7A4F875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Toksoplazmoza IgM </w:t>
      </w:r>
    </w:p>
    <w:p w14:paraId="58084D2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 / ciała p / chlamydia trachomatis IgA </w:t>
      </w:r>
    </w:p>
    <w:p w14:paraId="5184B9B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 / ciała p / chlamydia trachomatis IgG </w:t>
      </w:r>
    </w:p>
    <w:p w14:paraId="6BD4A40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 / ciała p / chlamydia trachomatis IgM </w:t>
      </w:r>
    </w:p>
    <w:p w14:paraId="57A65E0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HBc Ab IgM </w:t>
      </w:r>
    </w:p>
    <w:p w14:paraId="24718A7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C1 – inhibitor</w:t>
      </w:r>
    </w:p>
    <w:p w14:paraId="32D97D8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C1 – inhibitor – (aktywność) </w:t>
      </w:r>
    </w:p>
    <w:p w14:paraId="5CB1616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C3 składowa dopełniacza</w:t>
      </w:r>
    </w:p>
    <w:p w14:paraId="1BF2C9E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C4 składowa dopełniacza</w:t>
      </w:r>
    </w:p>
    <w:p w14:paraId="4C390ED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Anty–HAV–IgM</w:t>
      </w:r>
    </w:p>
    <w:p w14:paraId="43FC33F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Anty–HAV–total</w:t>
      </w:r>
    </w:p>
    <w:p w14:paraId="3D6251F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Antykoagulant toczniowy</w:t>
      </w:r>
    </w:p>
    <w:p w14:paraId="7FF026C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Bąblowica (Echinococcus granulosus) IgG</w:t>
      </w:r>
    </w:p>
    <w:p w14:paraId="3B0CB89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Borelia burgdorferii met. PCR – jakościowo</w:t>
      </w:r>
    </w:p>
    <w:p w14:paraId="7213903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Borelioza IgG</w:t>
      </w:r>
    </w:p>
    <w:p w14:paraId="7391644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Borelioza IgG – met. western – blot (test potwierdzenia)</w:t>
      </w:r>
    </w:p>
    <w:p w14:paraId="2BBFE14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Borelioza IgM</w:t>
      </w:r>
    </w:p>
    <w:p w14:paraId="7B31A47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Borelioza IgM – met. western – blot (test potwierdzenia)</w:t>
      </w:r>
    </w:p>
    <w:p w14:paraId="3A7FADB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Bruceloza – IgG</w:t>
      </w:r>
    </w:p>
    <w:p w14:paraId="4F37435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Bruceloza – IgM</w:t>
      </w:r>
    </w:p>
    <w:p w14:paraId="161EDA2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Glista ludzka (ASCARIS) IGG</w:t>
      </w:r>
    </w:p>
    <w:p w14:paraId="38A43F4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CMV (Cytomegalovirus) met. PCR – jakościowo</w:t>
      </w:r>
    </w:p>
    <w:p w14:paraId="101C14E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Cytomegalia – IgG test awidności</w:t>
      </w:r>
    </w:p>
    <w:p w14:paraId="2059DB4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HBc Ab total</w:t>
      </w:r>
    </w:p>
    <w:p w14:paraId="323DD69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HBe Ab</w:t>
      </w:r>
    </w:p>
    <w:p w14:paraId="095EF1C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Hbe Ag</w:t>
      </w:r>
    </w:p>
    <w:p w14:paraId="1A6DD6E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HBV – met. PCR ilościowo</w:t>
      </w:r>
    </w:p>
    <w:p w14:paraId="02DA289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HBV – met. PCR jakościowo</w:t>
      </w:r>
    </w:p>
    <w:p w14:paraId="06533BE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HCV met. PCR – ilościowo</w:t>
      </w:r>
    </w:p>
    <w:p w14:paraId="422E2F7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HCV met. PCR – jakościowo</w:t>
      </w:r>
    </w:p>
    <w:p w14:paraId="00DECBB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HPV (Human papillomavirus) met. PCR, jakościowo – wymaz</w:t>
      </w:r>
    </w:p>
    <w:p w14:paraId="7E394B6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HSV / Herpes 1 i 2 – IgG – jakościowo</w:t>
      </w:r>
    </w:p>
    <w:p w14:paraId="770F4D5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HSV / Herpes 1 i 2 – IgM – jakościowo</w:t>
      </w:r>
    </w:p>
    <w:p w14:paraId="2116152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hsCRP</w:t>
      </w:r>
    </w:p>
    <w:p w14:paraId="6735AB2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Mycoplasma pneumoniae – IgG</w:t>
      </w:r>
    </w:p>
    <w:p w14:paraId="10F4671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Mycoplasma pneumoniae – IgM</w:t>
      </w:r>
    </w:p>
    <w:p w14:paraId="0B23A85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Odczyn – FTA</w:t>
      </w:r>
    </w:p>
    <w:p w14:paraId="71FEA47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Odczyn – TPHA</w:t>
      </w:r>
    </w:p>
    <w:p w14:paraId="50F766C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Odra – IgG</w:t>
      </w:r>
    </w:p>
    <w:p w14:paraId="3E2ED78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Odra – IgM</w:t>
      </w:r>
    </w:p>
    <w:p w14:paraId="260E495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Ospa (varicella) IgG</w:t>
      </w:r>
    </w:p>
    <w:p w14:paraId="0D1FF0B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Ospa (varicella) IgM</w:t>
      </w:r>
    </w:p>
    <w:p w14:paraId="1D623DC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Oznaczenie antygenu HLA B27</w:t>
      </w:r>
    </w:p>
    <w:p w14:paraId="5CE7BB1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c. p. antygenom cytoplazmy neutrofilów ANCA (pANCA i cANCA) met. IIF</w:t>
      </w:r>
    </w:p>
    <w:p w14:paraId="4101B1C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c. p. mięśniom poprzecznie prążkowanym i p. mięśniowi sercowemu (miasthenia gravis) met. IIF</w:t>
      </w:r>
    </w:p>
    <w:p w14:paraId="790F121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  <w:lang w:val="en-US"/>
        </w:rPr>
      </w:pPr>
      <w:r w:rsidRPr="00CC4B39">
        <w:rPr>
          <w:rFonts w:ascii="Times New Roman" w:hAnsi="Times New Roman"/>
          <w:lang w:val="en-US"/>
        </w:rPr>
        <w:t>P / c. p. nukleosomom (ANuA) (IMMUNOBLOT)</w:t>
      </w:r>
    </w:p>
    <w:p w14:paraId="5236BA0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antykardiolipinowe–IgG</w:t>
      </w:r>
    </w:p>
    <w:p w14:paraId="188C648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antykardiolipinowe – IgM</w:t>
      </w:r>
    </w:p>
    <w:p w14:paraId="5CFA81A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antykardiolipinowe – IgM i IgG</w:t>
      </w:r>
    </w:p>
    <w:p w14:paraId="114C333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P / ciała p. mikrosomom wątroby i nerki (anty – LKM) met. IIF</w:t>
      </w:r>
    </w:p>
    <w:p w14:paraId="3354A4A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p. transglutaminazie tkankowej (anty – tGT) – w kl. IgA met. ELISA</w:t>
      </w:r>
    </w:p>
    <w:p w14:paraId="513CBFC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p. transglutaminazie tkankowej (anty – tGT) – w kl. IgG met. ELISA</w:t>
      </w:r>
    </w:p>
    <w:p w14:paraId="229628D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– Beta – 2 – glikoproteinie – 1 IGG</w:t>
      </w:r>
    </w:p>
    <w:p w14:paraId="75A950A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– Beta – 2 – glikoproteinie – 1 IGM</w:t>
      </w:r>
    </w:p>
    <w:p w14:paraId="7B88691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– Beta – glikoproteinie IGG i IGM (łącznie)</w:t>
      </w:r>
    </w:p>
    <w:p w14:paraId="3B338CD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 / ciała p / – CCP </w:t>
      </w:r>
    </w:p>
    <w:p w14:paraId="43ADE71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– endomysium i gliadynie w kl. IgA (łącznie) met. IIF</w:t>
      </w:r>
    </w:p>
    <w:p w14:paraId="0187744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– endomysium i gliadynie w kl. IgG (łącznie) met. IIF</w:t>
      </w:r>
    </w:p>
    <w:p w14:paraId="4484016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– endomysium i gliadynie w kl.IgA i IgG (łącznie) met. IIF</w:t>
      </w:r>
    </w:p>
    <w:p w14:paraId="1737EA0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– fosfatydyloinozytolowi IGG</w:t>
      </w:r>
    </w:p>
    <w:p w14:paraId="5719C04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– fosfatydyloinozytolowi IGM</w:t>
      </w:r>
    </w:p>
    <w:p w14:paraId="11F2EE7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– korze nadnerczy</w:t>
      </w:r>
    </w:p>
    <w:p w14:paraId="2FB3105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 / ciała p / – protrombinie IGG </w:t>
      </w:r>
    </w:p>
    <w:p w14:paraId="0385B90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– protrombinie IGM</w:t>
      </w:r>
    </w:p>
    <w:p w14:paraId="3C185E4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– transglutaminazie tkankowej (anty – tGT) w kl. IgG i IgA met. ELISA</w:t>
      </w:r>
    </w:p>
    <w:p w14:paraId="0DE63CC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– wyspom trzust., kom. zewnątrzwydzielniczym trzust. i kom. kubkowatym jelit met. IIF</w:t>
      </w:r>
    </w:p>
    <w:p w14:paraId="54B6C72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Coxackie</w:t>
      </w:r>
    </w:p>
    <w:p w14:paraId="0304199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chlamydia pneumoniae IgA</w:t>
      </w:r>
    </w:p>
    <w:p w14:paraId="4F565C3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chlamydia pneumoniae IgG</w:t>
      </w:r>
    </w:p>
    <w:p w14:paraId="3F1CAA2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chlamydia pneumoniae IgM</w:t>
      </w:r>
    </w:p>
    <w:p w14:paraId="49B9B5C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 / ciała p / czynnikowi wew. Castlea </w:t>
      </w:r>
      <w:r w:rsidR="00075F17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i kom. okładzinowym żołądka (APCA) met. IIF</w:t>
      </w:r>
    </w:p>
    <w:p w14:paraId="747E571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DNA dwuniciowemu / natywnemu – dsDNA (nDNA)</w:t>
      </w:r>
    </w:p>
    <w:p w14:paraId="2DDF42F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 / ciała p / endomysium – IgA – EmA IgA </w:t>
      </w:r>
    </w:p>
    <w:p w14:paraId="6918566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 / ciała p / endomysium – IgG – EmA IgG </w:t>
      </w:r>
    </w:p>
    <w:p w14:paraId="65B72CA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endomysium IgG, IgA EmA</w:t>
      </w:r>
    </w:p>
    <w:p w14:paraId="3F397D0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gliadynie (AGA) – w kl. IgG i IgA (łącznie) met. IIF</w:t>
      </w:r>
    </w:p>
    <w:p w14:paraId="1B7D63E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gliadynie klasy IgA – AGA</w:t>
      </w:r>
    </w:p>
    <w:p w14:paraId="346DAAB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P / ciała p / gliadynie klasy IgG – AGA</w:t>
      </w:r>
    </w:p>
    <w:p w14:paraId="6E3C2C7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 / ciała p / jądrowe – </w:t>
      </w:r>
      <w:r w:rsidR="00075F17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i p.cytoplazmatyczne (ANA1), test przesiewowy met. IIF</w:t>
      </w:r>
    </w:p>
    <w:p w14:paraId="1582AB3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komórkom mięśnia sercowego (HMA)</w:t>
      </w:r>
    </w:p>
    <w:p w14:paraId="50EF630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komórkom okładzinowym żołądka – (APCA) met.IIF</w:t>
      </w:r>
    </w:p>
    <w:p w14:paraId="0AB6DBA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mięśniom gładkim ASMA</w:t>
      </w:r>
    </w:p>
    <w:p w14:paraId="2415AD4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mitochondrialne AMA</w:t>
      </w:r>
    </w:p>
    <w:p w14:paraId="6EA4355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mitochondrialne AMA typ M2</w:t>
      </w:r>
    </w:p>
    <w:p w14:paraId="2C9EE9D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Yersinia enterocolitica – IgG</w:t>
      </w:r>
    </w:p>
    <w:p w14:paraId="677E204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Yersinia enterocolitica – IgG, IgM, IgA (łącznie)</w:t>
      </w:r>
    </w:p>
    <w:p w14:paraId="6CA9BDC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 / Yersinia enterocolitica – IgM</w:t>
      </w:r>
    </w:p>
    <w:p w14:paraId="46E16D2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panel wątrobowy – (anty – LKM, anty – LSP, anty – SLA) met. IIF</w:t>
      </w:r>
    </w:p>
    <w:p w14:paraId="51255B7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panel wątrobowy pełny – (ANA2, AMA, ASMA, anty – LKM, anty – LSP, anty – SLA) met. IIF, DID</w:t>
      </w:r>
    </w:p>
    <w:p w14:paraId="2133C0F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przeciw receptorom acetylocholiny (AChR – Ab)</w:t>
      </w:r>
    </w:p>
    <w:p w14:paraId="597DEB6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przeciw receptorom TSH (TRAb)</w:t>
      </w:r>
    </w:p>
    <w:p w14:paraId="4EBC2F3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przeciwjądrowe – (m.in. histonowe, Ku, rib – P – Protein) (ANA3) met. Immunoblotingu</w:t>
      </w:r>
    </w:p>
    <w:p w14:paraId="246D6E8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ciała przeciwjądrowe – i p. cytoplazmatyczne (ANA2) met. IIF, DID</w:t>
      </w:r>
    </w:p>
    <w:p w14:paraId="15355D4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Krztusiec – IgA</w:t>
      </w:r>
    </w:p>
    <w:p w14:paraId="3B481D6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Krztusiec – IgG</w:t>
      </w:r>
    </w:p>
    <w:p w14:paraId="589D8DA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Krztusiec – IgM</w:t>
      </w:r>
    </w:p>
    <w:p w14:paraId="2F501C3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Listerioza – jakościowo</w:t>
      </w:r>
    </w:p>
    <w:p w14:paraId="2F56DD3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Parvovirus B19–IgG i IgM</w:t>
      </w:r>
    </w:p>
    <w:p w14:paraId="3272720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PCR – HSV – opryszczka, jakościowo</w:t>
      </w:r>
    </w:p>
    <w:p w14:paraId="6B8C927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Pneumocystoza – IgG – jakościowo</w:t>
      </w:r>
    </w:p>
    <w:p w14:paraId="0ADAB91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Pneumocystoza – IgM – jakościowo</w:t>
      </w:r>
    </w:p>
    <w:p w14:paraId="03FC731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Toksoplazmoza – IgG test awidności</w:t>
      </w:r>
    </w:p>
    <w:p w14:paraId="06D70B6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Toxocaroza IgG (półilościowo)</w:t>
      </w:r>
    </w:p>
    <w:p w14:paraId="02DC1E3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Świnka – IgG</w:t>
      </w:r>
    </w:p>
    <w:p w14:paraId="517F201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Świnka – IgM</w:t>
      </w:r>
    </w:p>
    <w:p w14:paraId="14FF91A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SLE – półilościowo</w:t>
      </w:r>
    </w:p>
    <w:p w14:paraId="2B83054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Serologia kiły – test potwierdzenia – FTA – ABS</w:t>
      </w:r>
    </w:p>
    <w:p w14:paraId="5C6EB10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 p. ds.. DNA met. IIF</w:t>
      </w:r>
    </w:p>
    <w:p w14:paraId="1D89A4B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c. p. kanalikom żółciowym met. I</w:t>
      </w:r>
      <w:r w:rsidR="004453A7" w:rsidRPr="00CC4B39">
        <w:rPr>
          <w:rFonts w:ascii="Times New Roman" w:hAnsi="Times New Roman"/>
        </w:rPr>
        <w:t>I</w:t>
      </w:r>
      <w:r w:rsidRPr="00CC4B39">
        <w:rPr>
          <w:rFonts w:ascii="Times New Roman" w:hAnsi="Times New Roman"/>
        </w:rPr>
        <w:t>F</w:t>
      </w:r>
    </w:p>
    <w:p w14:paraId="4480FE8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c. p.antygenowi cytoplazmatycznemu wątroby typu 1 (anty – LC – 1) met. Immunobloting</w:t>
      </w:r>
    </w:p>
    <w:p w14:paraId="23B0AF0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c. p. retikulinie (ARA) w kl. IgA met. IIF</w:t>
      </w:r>
    </w:p>
    <w:p w14:paraId="4C364A7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c. p. retikulinie (ARA) w kl. IgG met. IIF</w:t>
      </w:r>
    </w:p>
    <w:p w14:paraId="59D2E12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c. p. retikulinie (ARA) w kl.IgA i IgG (łącznie) met. IIF</w:t>
      </w:r>
    </w:p>
    <w:p w14:paraId="0A13E0D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c. p. fosfatydyloserynie w kl. IgG</w:t>
      </w:r>
    </w:p>
    <w:p w14:paraId="37A686B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c. p. fosfatydyloserynie w kl. IgM</w:t>
      </w:r>
    </w:p>
    <w:p w14:paraId="0A8B84D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 p. antygenom jajnika met. IIF</w:t>
      </w:r>
    </w:p>
    <w:p w14:paraId="2574A5F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 p. mięśniom poprzecznie prążkowanym met. IIF</w:t>
      </w:r>
    </w:p>
    <w:p w14:paraId="0710D25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 p. błonie podstawnej kłęb. Nerkowych (anty – GMB) i błonie pęch. Płucnych met. IIF</w:t>
      </w:r>
    </w:p>
    <w:p w14:paraId="2B62685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Panel jelitowy ( p / c p. kom. Zewnątrzwydziel. Trzustki i kom. Kubk. Jelit., ASCA, ANCA) met. IIF</w:t>
      </w:r>
    </w:p>
    <w:p w14:paraId="79499A6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  <w:lang w:val="en-US"/>
        </w:rPr>
        <w:t xml:space="preserve">P / c. p. Saccharomyces cerevisiae (ASCA) igG met. </w:t>
      </w:r>
      <w:r w:rsidRPr="00CC4B39">
        <w:rPr>
          <w:rFonts w:ascii="Times New Roman" w:hAnsi="Times New Roman"/>
        </w:rPr>
        <w:t>IIF</w:t>
      </w:r>
    </w:p>
    <w:p w14:paraId="17B6837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Panel neuroimmunologiczny (a – Ri, </w:t>
      </w:r>
      <w:r w:rsidR="00075F17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a – Hu, a – Yo, a – GAD, a – MAG, p / c. p. mielinie) met. IIF, immunobloting</w:t>
      </w:r>
    </w:p>
    <w:p w14:paraId="4FDD6E4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  <w:lang w:val="en-US"/>
        </w:rPr>
        <w:t>P / c. p.</w:t>
      </w:r>
      <w:r w:rsidR="004453A7" w:rsidRPr="00CC4B39">
        <w:rPr>
          <w:rFonts w:ascii="Times New Roman" w:hAnsi="Times New Roman"/>
          <w:lang w:val="en-US"/>
        </w:rPr>
        <w:t xml:space="preserve"> pemphigus i pemphigoid met. </w:t>
      </w:r>
      <w:r w:rsidR="004453A7" w:rsidRPr="00CC4B39">
        <w:rPr>
          <w:rFonts w:ascii="Times New Roman" w:hAnsi="Times New Roman"/>
        </w:rPr>
        <w:t>II</w:t>
      </w:r>
      <w:r w:rsidRPr="00CC4B39">
        <w:rPr>
          <w:rFonts w:ascii="Times New Roman" w:hAnsi="Times New Roman"/>
        </w:rPr>
        <w:t>F</w:t>
      </w:r>
    </w:p>
    <w:p w14:paraId="7CDC66A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Hemochromatoza met. PCR</w:t>
      </w:r>
    </w:p>
    <w:p w14:paraId="2E5B95E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 p. gliście ludzkiej IgG</w:t>
      </w:r>
    </w:p>
    <w:p w14:paraId="0A92621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 / c. p. endomysium, retikulinie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i gliadynie IgA+IgG</w:t>
      </w:r>
    </w:p>
    <w:p w14:paraId="2CC8BA8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 / c. p. endomysium, retikulinie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 xml:space="preserve">i gliadynie </w:t>
      </w:r>
      <w:r w:rsidR="004453A7" w:rsidRPr="00CC4B39">
        <w:rPr>
          <w:rFonts w:ascii="Times New Roman" w:hAnsi="Times New Roman"/>
        </w:rPr>
        <w:t>I</w:t>
      </w:r>
      <w:r w:rsidRPr="00CC4B39">
        <w:rPr>
          <w:rFonts w:ascii="Times New Roman" w:hAnsi="Times New Roman"/>
        </w:rPr>
        <w:t>gG</w:t>
      </w:r>
    </w:p>
    <w:p w14:paraId="2BA9C30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c. p Endomysium i retikulinie IgA</w:t>
      </w:r>
    </w:p>
    <w:p w14:paraId="2AAB135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c. p Endomysium i retikulinie IgG</w:t>
      </w:r>
    </w:p>
    <w:p w14:paraId="0012EFB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EBV met. PCR, ilościowo</w:t>
      </w:r>
    </w:p>
    <w:p w14:paraId="71830EE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EBV met. PCR, jakościowo</w:t>
      </w:r>
    </w:p>
    <w:p w14:paraId="4BDFA27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Mycoplasma pneumoniae met. PCR, jakościowo</w:t>
      </w:r>
    </w:p>
    <w:p w14:paraId="5D67872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Ureaplasma urealyticum met. PCR, jakościowo</w:t>
      </w:r>
    </w:p>
    <w:p w14:paraId="67B9465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Odkleszczowe zapalenia mózgu przeciwciała w kl. IgM</w:t>
      </w:r>
    </w:p>
    <w:p w14:paraId="49CCBA5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Włośnica </w:t>
      </w:r>
      <w:r w:rsidR="004453A7" w:rsidRPr="00CC4B39">
        <w:rPr>
          <w:rFonts w:ascii="Times New Roman" w:hAnsi="Times New Roman"/>
        </w:rPr>
        <w:t>I</w:t>
      </w:r>
      <w:r w:rsidRPr="00CC4B39">
        <w:rPr>
          <w:rFonts w:ascii="Times New Roman" w:hAnsi="Times New Roman"/>
        </w:rPr>
        <w:t>gG</w:t>
      </w:r>
    </w:p>
    <w:p w14:paraId="4E159F0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Toxoplazma gondii met. PCR, jakościowo</w:t>
      </w:r>
    </w:p>
    <w:p w14:paraId="2E82C05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 p. dekarboksylazie kw. glutaminowego (anty GAD)</w:t>
      </w:r>
    </w:p>
    <w:p w14:paraId="69187EB3" w14:textId="77777777" w:rsidR="00C84963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 / c p. fosfatazie tyrozynowej (IA2)</w:t>
      </w:r>
    </w:p>
    <w:p w14:paraId="6BC1775C" w14:textId="77777777" w:rsidR="00C04936" w:rsidRPr="00CC4B39" w:rsidRDefault="00C04936" w:rsidP="000518C5">
      <w:pPr>
        <w:pStyle w:val="LXtre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80CF88F" w14:textId="77777777" w:rsidR="00C04936" w:rsidRPr="00CC4B39" w:rsidRDefault="00C04936" w:rsidP="00C04936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Badania moczu wraz z pobraniem materiału (mocz) do badania: </w:t>
      </w:r>
    </w:p>
    <w:p w14:paraId="24A874C5" w14:textId="77777777" w:rsidR="00C04936" w:rsidRPr="00CC4B39" w:rsidRDefault="00C04936" w:rsidP="00C04936">
      <w:pPr>
        <w:pStyle w:val="LXpunktator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6D9475E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Mocz – badanie ogólne </w:t>
      </w:r>
    </w:p>
    <w:p w14:paraId="737C95B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Kwas wanilinomigdałowy (VAM)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 xml:space="preserve">w moczu </w:t>
      </w:r>
    </w:p>
    <w:p w14:paraId="0D890D5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Białko w moczu </w:t>
      </w:r>
    </w:p>
    <w:p w14:paraId="5DD267F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Białko całkowite / DZM </w:t>
      </w:r>
    </w:p>
    <w:p w14:paraId="6BEAB3D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Fosfor w moczu</w:t>
      </w:r>
    </w:p>
    <w:p w14:paraId="2601FB6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Fosfor w moczu / DZM </w:t>
      </w:r>
    </w:p>
    <w:p w14:paraId="3517409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Kreatynina w moczu </w:t>
      </w:r>
    </w:p>
    <w:p w14:paraId="5816B3D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Kreatynina w moczu / DZM </w:t>
      </w:r>
    </w:p>
    <w:p w14:paraId="79FDC25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Kwas moczowy w moczu / DZM </w:t>
      </w:r>
    </w:p>
    <w:p w14:paraId="1714E31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Kwas moczowy w moczu </w:t>
      </w:r>
    </w:p>
    <w:p w14:paraId="1758A36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Magnez / Mg w moczu </w:t>
      </w:r>
    </w:p>
    <w:p w14:paraId="3E825DA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Magnez / Mg w moczu DZM </w:t>
      </w:r>
    </w:p>
    <w:p w14:paraId="2A50577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Mocznik / Azot Mocznikowy / BUN /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 xml:space="preserve">w moczu DZM </w:t>
      </w:r>
    </w:p>
    <w:p w14:paraId="6739459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Mocznik / Azot Mocznikowy / BUN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moczu</w:t>
      </w:r>
    </w:p>
    <w:p w14:paraId="1B30141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Sód / Na w moczu </w:t>
      </w:r>
    </w:p>
    <w:p w14:paraId="1E7E91F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17 – ketosterydy w DZM</w:t>
      </w:r>
    </w:p>
    <w:p w14:paraId="78B276A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Sód / Na w moczu / DZM </w:t>
      </w:r>
    </w:p>
    <w:p w14:paraId="717E371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Wapń w moczu </w:t>
      </w:r>
    </w:p>
    <w:p w14:paraId="12151C9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Wapń w moczu / DZM </w:t>
      </w:r>
    </w:p>
    <w:p w14:paraId="4EF6AA9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Kwas delta – aminolewulinowy (ALA) </w:t>
      </w:r>
    </w:p>
    <w:p w14:paraId="67FB459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Kwas delta – aminolewulinowy (ALA)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DZM</w:t>
      </w:r>
    </w:p>
    <w:p w14:paraId="2DAA5AF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Potas / K w moczu </w:t>
      </w:r>
    </w:p>
    <w:p w14:paraId="7B6FD79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Potas / K w moczu / DZM </w:t>
      </w:r>
    </w:p>
    <w:p w14:paraId="0CAFC33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Katecholaminy (Noradrenalina, Adrenalina) w DZM </w:t>
      </w:r>
    </w:p>
    <w:p w14:paraId="4DE0970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Kortyzol w DZM </w:t>
      </w:r>
    </w:p>
    <w:p w14:paraId="3C0DD78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Metoksykatecholaminy w DZM </w:t>
      </w:r>
    </w:p>
    <w:p w14:paraId="7A1251E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Ołów / Pb w moczu </w:t>
      </w:r>
    </w:p>
    <w:p w14:paraId="2BDCC81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Albumina w DZM</w:t>
      </w:r>
    </w:p>
    <w:p w14:paraId="4FF3C9A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Albumina w moczu</w:t>
      </w:r>
    </w:p>
    <w:p w14:paraId="568CF71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Aldosteron w DZM</w:t>
      </w:r>
    </w:p>
    <w:p w14:paraId="78EF45B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Amylaza w moczu </w:t>
      </w:r>
    </w:p>
    <w:p w14:paraId="0E52E8C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Białko Bence Jonesa w moczu </w:t>
      </w:r>
    </w:p>
    <w:p w14:paraId="1DB81B7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Chlorki / Cl w moczu</w:t>
      </w:r>
    </w:p>
    <w:p w14:paraId="3B01840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Chlorki / Cl w moczu / DZM</w:t>
      </w:r>
    </w:p>
    <w:p w14:paraId="443319C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Glukoza – DZM</w:t>
      </w:r>
    </w:p>
    <w:p w14:paraId="777085D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Glukoza i ketony w moczu</w:t>
      </w:r>
    </w:p>
    <w:p w14:paraId="32CC4D5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Kadm w moczu</w:t>
      </w:r>
    </w:p>
    <w:p w14:paraId="62BF1B2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Koproporfiryny w moczu</w:t>
      </w:r>
    </w:p>
    <w:p w14:paraId="5880A0B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Kwas 5 – hydroksyindolooctowy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DZM(5 – HIAA)</w:t>
      </w:r>
    </w:p>
    <w:p w14:paraId="59A39E7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Kwas hipurowy w moczu / DZM</w:t>
      </w:r>
    </w:p>
    <w:p w14:paraId="75034EB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Wskaźnik albumina / kreatynina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moczu (ACR) – (d. Mikroalbuminuria w moczu)</w:t>
      </w:r>
    </w:p>
    <w:p w14:paraId="1AEEA1C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Rtęć / Hg w moczu</w:t>
      </w:r>
    </w:p>
    <w:p w14:paraId="4FC0780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Łańcuchy lekkie kappa w moczu</w:t>
      </w:r>
    </w:p>
    <w:p w14:paraId="25C880C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Łańcuchy lekkie lambda w moczu</w:t>
      </w:r>
    </w:p>
    <w:p w14:paraId="18001D0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Białko Bence`a – Jonesa w moczu</w:t>
      </w:r>
    </w:p>
    <w:p w14:paraId="5766F9E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Szczawiany w DZM</w:t>
      </w:r>
    </w:p>
    <w:p w14:paraId="248EC52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17 – hydroksykortykosteroidy w DZM</w:t>
      </w:r>
    </w:p>
    <w:p w14:paraId="142E2AA9" w14:textId="77777777" w:rsidR="00C84963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Skład chemiczny kamienia nerkowego</w:t>
      </w:r>
    </w:p>
    <w:p w14:paraId="4A273F6E" w14:textId="77777777" w:rsidR="00C04936" w:rsidRPr="00CC4B39" w:rsidRDefault="00C04936" w:rsidP="000518C5">
      <w:pPr>
        <w:pStyle w:val="LXtre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5EB934FA" w14:textId="77777777" w:rsidR="00C04936" w:rsidRPr="00CC4B39" w:rsidRDefault="00C04936" w:rsidP="00C04936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Badania bakteriologiczne wraz z pobraniem wymazu do badania (usługa nie obejmuje badań wykonywanych technikami biologii molekularnej): </w:t>
      </w:r>
    </w:p>
    <w:p w14:paraId="023248BF" w14:textId="77777777" w:rsidR="00C04936" w:rsidRPr="00CC4B39" w:rsidRDefault="00C04936" w:rsidP="00C04936">
      <w:pPr>
        <w:pStyle w:val="LXpunktator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E1D666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Posiew moczu </w:t>
      </w:r>
    </w:p>
    <w:p w14:paraId="28EE854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Kał posiew ogólny</w:t>
      </w:r>
    </w:p>
    <w:p w14:paraId="617B583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gardła – posiew tlenowy</w:t>
      </w:r>
    </w:p>
    <w:p w14:paraId="53F53AD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jamy ustnej – posiew tlenowy</w:t>
      </w:r>
    </w:p>
    <w:p w14:paraId="01DFD8D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Wymaz z migdałka </w:t>
      </w:r>
    </w:p>
    <w:p w14:paraId="038DD46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migdałka – posiew tlenowy</w:t>
      </w:r>
    </w:p>
    <w:p w14:paraId="7319F3F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ucha – posiew beztlenowy</w:t>
      </w:r>
    </w:p>
    <w:p w14:paraId="45B05FC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Wymaz z ucha – posiew tlenowy</w:t>
      </w:r>
    </w:p>
    <w:p w14:paraId="1A57FE6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oka – posiew tlenowy</w:t>
      </w:r>
    </w:p>
    <w:p w14:paraId="3CC6D74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Wymaz z nosa </w:t>
      </w:r>
    </w:p>
    <w:p w14:paraId="333EC62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nosa – posiew tlenowy</w:t>
      </w:r>
    </w:p>
    <w:p w14:paraId="0A44481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nosogardła – posiew beztlenowy</w:t>
      </w:r>
    </w:p>
    <w:p w14:paraId="788F761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nosogardła – posiew tlenowy</w:t>
      </w:r>
    </w:p>
    <w:p w14:paraId="32B276B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Wymaz z odbytu posiew w kierunku pać. hem. z gr. B (GBS)</w:t>
      </w:r>
    </w:p>
    <w:p w14:paraId="03806DC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pochwy – posiew beztlenowy</w:t>
      </w:r>
    </w:p>
    <w:p w14:paraId="7100EA7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pochwy – posiew tlenowy</w:t>
      </w:r>
    </w:p>
    <w:p w14:paraId="4B30FD9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pochwy w kierunku GBS</w:t>
      </w:r>
    </w:p>
    <w:p w14:paraId="317DD35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Posiew w kierunku GC (GNC) wymaz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z pochwy</w:t>
      </w:r>
    </w:p>
    <w:p w14:paraId="432174A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rany</w:t>
      </w:r>
    </w:p>
    <w:p w14:paraId="75848EB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Wymaz z rany – posiew beztlenowy</w:t>
      </w:r>
    </w:p>
    <w:p w14:paraId="79640C3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Kał posiew w kierunku SS</w:t>
      </w:r>
    </w:p>
    <w:p w14:paraId="0E34D4F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Czystość pochwy (biocenoza pochwy)</w:t>
      </w:r>
    </w:p>
    <w:p w14:paraId="1BDB233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Posiew nasienia tlenowy</w:t>
      </w:r>
    </w:p>
    <w:p w14:paraId="40E27E6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Posiew plwociny </w:t>
      </w:r>
    </w:p>
    <w:p w14:paraId="4C18CAB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Wymaz z kanału szyjki macicy </w:t>
      </w:r>
    </w:p>
    <w:p w14:paraId="6E26251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kanału szyjki macicy – posiew beztlenowy</w:t>
      </w:r>
    </w:p>
    <w:p w14:paraId="48692C2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Posiew w kierunku GC (GNC) wymaz </w:t>
      </w:r>
      <w:r w:rsidR="00075F17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z kanału szyjki macicy</w:t>
      </w:r>
    </w:p>
    <w:p w14:paraId="05CEF34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Kał posiew w kier. E.Coli patogenne </w:t>
      </w:r>
      <w:r w:rsidR="00075F17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u dzieci do lat 2</w:t>
      </w:r>
    </w:p>
    <w:p w14:paraId="6F5816A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Kał posiew w kierunku Yersinia enterocolitica</w:t>
      </w:r>
    </w:p>
    <w:p w14:paraId="216ADEE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Wymaz z cewki moczowej </w:t>
      </w:r>
    </w:p>
    <w:p w14:paraId="1BF6786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cewki moczowej – posiew beztlenowy</w:t>
      </w:r>
    </w:p>
    <w:p w14:paraId="597690A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Antybiogram do posiewu z wymazu gardła, oka, nosa i plwociny</w:t>
      </w:r>
    </w:p>
    <w:p w14:paraId="3498A3E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Antybiogram do posiewu (materiał różny)</w:t>
      </w:r>
    </w:p>
    <w:p w14:paraId="5ED475B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Posiew krwi – beztlenowy</w:t>
      </w:r>
    </w:p>
    <w:p w14:paraId="17B59C9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Posiew krwi – tlenowy</w:t>
      </w:r>
    </w:p>
    <w:p w14:paraId="2D44366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Posiew pokarmu – z piersi lewej – tlenowy</w:t>
      </w:r>
    </w:p>
    <w:p w14:paraId="2CE7CB1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Posiew pokarmu – z piersi prawej – tlenowy</w:t>
      </w:r>
    </w:p>
    <w:p w14:paraId="5366D14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Posiew treści ropnia</w:t>
      </w:r>
    </w:p>
    <w:p w14:paraId="2A7752C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Posiew treści ropnia – beztlenowy</w:t>
      </w:r>
    </w:p>
    <w:p w14:paraId="3EB083A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Posiew w kierunku GC (GNC) – wymaz z cewki moczowej</w:t>
      </w:r>
    </w:p>
    <w:p w14:paraId="14B756D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Seton z ucha – lewego – posiew tlenowy</w:t>
      </w:r>
    </w:p>
    <w:p w14:paraId="588B404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Seton z ucha – prawego – posiew tlenowy</w:t>
      </w:r>
    </w:p>
    <w:p w14:paraId="712E039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Wydzielina z piersi – posiew tlenowy</w:t>
      </w:r>
    </w:p>
    <w:p w14:paraId="0D4D88B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spod napletka – posiew tlenowy</w:t>
      </w:r>
    </w:p>
    <w:p w14:paraId="728360F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czyraków</w:t>
      </w:r>
    </w:p>
    <w:p w14:paraId="352B1D2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dziąseł – posiew tlenowy</w:t>
      </w:r>
    </w:p>
    <w:p w14:paraId="520A10B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języka – posiew tlenowy</w:t>
      </w:r>
    </w:p>
    <w:p w14:paraId="6731565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krtani – posiew tlenowy</w:t>
      </w:r>
    </w:p>
    <w:p w14:paraId="6ACA111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krtani – w kierunku Pneumocistis carini</w:t>
      </w:r>
    </w:p>
    <w:p w14:paraId="64FF404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odbytu – posiew tlenowy</w:t>
      </w:r>
    </w:p>
    <w:p w14:paraId="2F51CD3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odbytu – posiew w kierunku SS</w:t>
      </w:r>
    </w:p>
    <w:p w14:paraId="703AA69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owrzodzenia – posiew tlenowy</w:t>
      </w:r>
    </w:p>
    <w:p w14:paraId="1517145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pępka – posiew tlenowy</w:t>
      </w:r>
    </w:p>
    <w:p w14:paraId="3173AA0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prącia – posiew tlenowy</w:t>
      </w:r>
    </w:p>
    <w:p w14:paraId="3D4E2A9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warg sromowych – posiew tlenowy</w:t>
      </w:r>
    </w:p>
    <w:p w14:paraId="7AC4426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ze zmian skórnych – posiew tlenowy</w:t>
      </w:r>
    </w:p>
    <w:p w14:paraId="56349D6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Chlamydia pneumoniae antygen met. IIF wymaz</w:t>
      </w:r>
    </w:p>
    <w:p w14:paraId="3B87113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Chlamydia pneumoniae antygen met. IIF wymaz – inny materiał</w:t>
      </w:r>
    </w:p>
    <w:p w14:paraId="47AC6FE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Chlamydia pneumoniae antygen met. IIF wymaz – z gardła</w:t>
      </w:r>
    </w:p>
    <w:p w14:paraId="3D4DD39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Chlamydia pneumoniae PCR wymaz</w:t>
      </w:r>
    </w:p>
    <w:p w14:paraId="6DBB76E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Chlamydia trachomatis antygen met. IIF wymaz</w:t>
      </w:r>
    </w:p>
    <w:p w14:paraId="4BCCC84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Chlamydia trachomatis antygen met. IIF wymaz – inny materiał</w:t>
      </w:r>
    </w:p>
    <w:p w14:paraId="0A2CB96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Chlamydia trachomatis antygen met. IIF wymaz – z cewki moczowej</w:t>
      </w:r>
    </w:p>
    <w:p w14:paraId="70D10A7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Chlamydia trachomatis antygen met. IIF wymaz – z kanału szyjki macicy</w:t>
      </w:r>
    </w:p>
    <w:p w14:paraId="1E8C637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Chlamydia trachomatis met. PCR – jakościowo (wymaz z pochwy, cewki moczowej lub mocz)</w:t>
      </w:r>
    </w:p>
    <w:p w14:paraId="0AD057B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Eozynofile w wymazie z nosa</w:t>
      </w:r>
    </w:p>
    <w:p w14:paraId="75C1197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Mycoplasma hominis i Ureaplasma urealiticum – wymaz z cewki moczowej</w:t>
      </w:r>
    </w:p>
    <w:p w14:paraId="0BFB916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Mycoplasma hominis i Ureaplasma urealiticum – wymaz z kanału szyjki macicy</w:t>
      </w:r>
    </w:p>
    <w:p w14:paraId="4D04D5E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Płyn stawowy – badanie cytologiczne</w:t>
      </w:r>
    </w:p>
    <w:p w14:paraId="4D90054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Płyn stawowy – badanie ogólne</w:t>
      </w:r>
    </w:p>
    <w:p w14:paraId="2927F56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Płyn z zatoki – posiew – tlenowy</w:t>
      </w:r>
    </w:p>
    <w:p w14:paraId="7CFF0EA4" w14:textId="77777777" w:rsidR="00C84963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Owsiki – wymaz z odbytu</w:t>
      </w:r>
    </w:p>
    <w:p w14:paraId="5FE1A4AF" w14:textId="77777777" w:rsidR="00C04936" w:rsidRPr="00CC4B39" w:rsidRDefault="00C04936" w:rsidP="000518C5">
      <w:pPr>
        <w:pStyle w:val="LXtre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6E77B832" w14:textId="77777777" w:rsidR="00C04936" w:rsidRPr="00CC4B39" w:rsidRDefault="00C04936" w:rsidP="00C04936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Badania kału wraz z pobraniem materiału do badania: </w:t>
      </w:r>
    </w:p>
    <w:p w14:paraId="01E24237" w14:textId="77777777" w:rsidR="00C04936" w:rsidRPr="00CC4B39" w:rsidRDefault="00C04936" w:rsidP="00C04936">
      <w:pPr>
        <w:pStyle w:val="LXpunktator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6012E8C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Kał badanie ogólne </w:t>
      </w:r>
    </w:p>
    <w:p w14:paraId="50783DD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Kał na pasożyty 1 próba </w:t>
      </w:r>
    </w:p>
    <w:p w14:paraId="2FE8FFA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Krew utajona w kale / F.O.B. </w:t>
      </w:r>
    </w:p>
    <w:p w14:paraId="18A56DE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Kał na Rota i Adenowirusy </w:t>
      </w:r>
    </w:p>
    <w:p w14:paraId="1D754F5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Kał na Lamblie ELISA</w:t>
      </w:r>
    </w:p>
    <w:p w14:paraId="3872A1F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Helicobacter Pylori – antygen w kale</w:t>
      </w:r>
    </w:p>
    <w:p w14:paraId="20BB576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Kał – Clostridium difficile – toksyna A i B</w:t>
      </w:r>
    </w:p>
    <w:p w14:paraId="4E14840C" w14:textId="77777777" w:rsidR="00C84963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Kał na resztki pokarmowe</w:t>
      </w:r>
    </w:p>
    <w:p w14:paraId="041AAFB5" w14:textId="77777777" w:rsidR="00C04936" w:rsidRPr="00CC4B39" w:rsidRDefault="00C04936" w:rsidP="000518C5">
      <w:pPr>
        <w:pStyle w:val="LXtre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0ED36316" w14:textId="77777777" w:rsidR="00075F17" w:rsidRPr="00CC4B39" w:rsidRDefault="00075F17" w:rsidP="00075F17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Badania cytologiczne wraz z pobraniem materiału do badania: </w:t>
      </w:r>
    </w:p>
    <w:p w14:paraId="5E8CFC89" w14:textId="77777777" w:rsidR="00075F17" w:rsidRPr="00CC4B39" w:rsidRDefault="00075F17" w:rsidP="00075F17">
      <w:pPr>
        <w:pStyle w:val="LXpunktator"/>
        <w:rPr>
          <w:rFonts w:ascii="Times New Roman" w:hAnsi="Times New Roman"/>
        </w:rPr>
        <w:sectPr w:rsidR="00075F17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61C100CA" w14:textId="305A819F" w:rsidR="00075F17" w:rsidRPr="00CC4B39" w:rsidRDefault="00075F17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Standardowa</w:t>
      </w:r>
      <w:r w:rsidR="00BD1242">
        <w:rPr>
          <w:rFonts w:ascii="Times New Roman" w:hAnsi="Times New Roman"/>
        </w:rPr>
        <w:t xml:space="preserve"> </w:t>
      </w:r>
      <w:r w:rsidRPr="00CC4B39">
        <w:rPr>
          <w:rFonts w:ascii="Times New Roman" w:hAnsi="Times New Roman"/>
        </w:rPr>
        <w:t xml:space="preserve"> cytologia szyjki macicy </w:t>
      </w:r>
    </w:p>
    <w:p w14:paraId="44482A3D" w14:textId="713FFE4E" w:rsidR="00075F17" w:rsidRPr="00CC4B39" w:rsidRDefault="00075F17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Standardowe</w:t>
      </w:r>
      <w:r w:rsidR="00BD1242">
        <w:rPr>
          <w:rFonts w:ascii="Times New Roman" w:hAnsi="Times New Roman"/>
        </w:rPr>
        <w:t xml:space="preserve"> </w:t>
      </w:r>
      <w:r w:rsidRPr="00CC4B39">
        <w:rPr>
          <w:rFonts w:ascii="Times New Roman" w:hAnsi="Times New Roman"/>
        </w:rPr>
        <w:t xml:space="preserve"> cytologiczne badanie błony śluzowej nosa</w:t>
      </w:r>
    </w:p>
    <w:p w14:paraId="1F892C5F" w14:textId="77777777" w:rsidR="00075F17" w:rsidRPr="00CC4B39" w:rsidRDefault="00075F17" w:rsidP="00C04936">
      <w:pPr>
        <w:pStyle w:val="LXbold"/>
        <w:rPr>
          <w:rFonts w:ascii="Times New Roman" w:hAnsi="Times New Roman"/>
        </w:rPr>
        <w:sectPr w:rsidR="00075F17" w:rsidRPr="00CC4B39" w:rsidSect="00075F17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6C77F38E" w14:textId="77777777" w:rsidR="00C04936" w:rsidRPr="00CC4B39" w:rsidRDefault="00C04936" w:rsidP="00C04936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Badania mykologiczne wraz z pobraniem wymazu do badania (usługa nie obejmuje badań wykonywanych technikami biologii molekularnej):</w:t>
      </w:r>
    </w:p>
    <w:p w14:paraId="50C76D85" w14:textId="77777777" w:rsidR="00C04936" w:rsidRPr="00CC4B39" w:rsidRDefault="00C04936" w:rsidP="00C04936">
      <w:pPr>
        <w:pStyle w:val="LXpunktator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0DC1668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Badanie mykologiczne –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 paznokieć nogi</w:t>
      </w:r>
    </w:p>
    <w:p w14:paraId="4F8803E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Badanie mykologiczne –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 paznokieć ręki</w:t>
      </w:r>
    </w:p>
    <w:p w14:paraId="300A256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Badanie mykologiczne –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 włosy</w:t>
      </w:r>
    </w:p>
    <w:p w14:paraId="1049EFF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Badanie mykologiczne –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 wymaz ze skóry</w:t>
      </w:r>
    </w:p>
    <w:p w14:paraId="7F884AE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Badanie mykologiczne –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 zeskrobiny skórne</w:t>
      </w:r>
    </w:p>
    <w:p w14:paraId="2AAF184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Kał posiew w kierunku grzybów drożdż.</w:t>
      </w:r>
    </w:p>
    <w:p w14:paraId="1A44106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Posiew moczu w kierunku grzybów drożdż.</w:t>
      </w:r>
    </w:p>
    <w:p w14:paraId="4036DFE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Posiew plwociny w kierunku grzybów drożdż.</w:t>
      </w:r>
    </w:p>
    <w:p w14:paraId="143813C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Posiew treści ropnia w kierunku grzybów drożdż.</w:t>
      </w:r>
    </w:p>
    <w:p w14:paraId="465CA7D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Posiew w kierunku grzybów drożdżopodobnych wydzielina</w:t>
      </w:r>
    </w:p>
    <w:p w14:paraId="6B9FD36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Posiew w kierunku grzybów drożdżopodobnych wymaz</w:t>
      </w:r>
    </w:p>
    <w:p w14:paraId="6D7EBAC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Wymaz z cewki moczowej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 drożdż.</w:t>
      </w:r>
    </w:p>
    <w:p w14:paraId="31D0A83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gardła posiew w kierunku grzybów drożdż.</w:t>
      </w:r>
    </w:p>
    <w:p w14:paraId="2CD2B8F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Wymaz z kanału szyjki macicy posiew w kierunku grzybów drożdż.</w:t>
      </w:r>
    </w:p>
    <w:p w14:paraId="2B0F049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migdałka posiew w kierunku grzybów drożdż.</w:t>
      </w:r>
    </w:p>
    <w:p w14:paraId="7A310B4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nosa posiew w kierunku grzybów drożdż.</w:t>
      </w:r>
    </w:p>
    <w:p w14:paraId="468A492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Wymaz z nosogardła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 drożdż.</w:t>
      </w:r>
    </w:p>
    <w:p w14:paraId="42255D5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oka posiew w kierunku grzybów drożdż.</w:t>
      </w:r>
    </w:p>
    <w:p w14:paraId="2E7BD72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pochwy posiew w kierunku grzybów drożdż.</w:t>
      </w:r>
    </w:p>
    <w:p w14:paraId="5FFAFF7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rany posiew w kierunku grzybów drożdż</w:t>
      </w:r>
      <w:r w:rsidR="00C57330" w:rsidRPr="00CC4B39">
        <w:rPr>
          <w:rFonts w:ascii="Times New Roman" w:hAnsi="Times New Roman"/>
        </w:rPr>
        <w:t>.</w:t>
      </w:r>
    </w:p>
    <w:p w14:paraId="3B27467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ucha posiew w kierunku grzybów drożdż</w:t>
      </w:r>
      <w:r w:rsidR="00C57330" w:rsidRPr="00CC4B39">
        <w:rPr>
          <w:rFonts w:ascii="Times New Roman" w:hAnsi="Times New Roman"/>
        </w:rPr>
        <w:t>.</w:t>
      </w:r>
    </w:p>
    <w:p w14:paraId="6CC6C24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Wymaz z jamy ustnej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 drożdż</w:t>
      </w:r>
      <w:r w:rsidR="00C57330" w:rsidRPr="00CC4B39">
        <w:rPr>
          <w:rFonts w:ascii="Times New Roman" w:hAnsi="Times New Roman"/>
        </w:rPr>
        <w:t>.</w:t>
      </w:r>
    </w:p>
    <w:p w14:paraId="201729F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Badanie mykologiczne –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 – naskórek dłoni – zeskrobiny</w:t>
      </w:r>
    </w:p>
    <w:p w14:paraId="33B156A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Badanie mykologiczne –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 – naskórek stóp – zeskrobiny</w:t>
      </w:r>
    </w:p>
    <w:p w14:paraId="3556E6F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Badanie mykologiczne –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 – skóra owłosiona głowy – zeskrobiny</w:t>
      </w:r>
    </w:p>
    <w:p w14:paraId="61E678F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Posiew nasienia w kierunku grzybów drożdż.</w:t>
      </w:r>
    </w:p>
    <w:p w14:paraId="61BAF47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Wymaz spod napletka –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 drożdż.</w:t>
      </w:r>
    </w:p>
    <w:p w14:paraId="5C41728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dziąseł – posiew w kierunku grzybów drożdż.</w:t>
      </w:r>
    </w:p>
    <w:p w14:paraId="55D3F4E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języka – posiew w kierunku grzybów drożdż.</w:t>
      </w:r>
    </w:p>
    <w:p w14:paraId="3F66CA1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krtani – posiew w kierunku grzybów drożdż.</w:t>
      </w:r>
    </w:p>
    <w:p w14:paraId="6563801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Wymaz z okolicy odbytu –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</w:t>
      </w:r>
    </w:p>
    <w:p w14:paraId="3536B55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Wymaz z owrzodzenia –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</w:t>
      </w:r>
    </w:p>
    <w:p w14:paraId="0ED8D96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prącia – posiew w kierunku grzybów drożdż.</w:t>
      </w:r>
    </w:p>
    <w:p w14:paraId="301805E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Wymaz z warg sromowych –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 drożdż.</w:t>
      </w:r>
    </w:p>
    <w:p w14:paraId="24A63F96" w14:textId="77777777" w:rsidR="00C84963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Wymaz ze zmian skórnych – posiew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kierunku grzybów</w:t>
      </w:r>
    </w:p>
    <w:p w14:paraId="18E235D6" w14:textId="77777777" w:rsidR="00C04936" w:rsidRPr="00CC4B39" w:rsidRDefault="00C04936" w:rsidP="000518C5">
      <w:pPr>
        <w:pStyle w:val="LXtre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39380C23" w14:textId="77777777" w:rsidR="00C04936" w:rsidRPr="00CC4B39" w:rsidRDefault="00C04936" w:rsidP="00C04936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Badania toksykologiczne wraz z pobraniem materiału (krew do badania): </w:t>
      </w:r>
    </w:p>
    <w:p w14:paraId="363679CD" w14:textId="77777777" w:rsidR="00C04936" w:rsidRPr="00CC4B39" w:rsidRDefault="00C04936" w:rsidP="00C04936">
      <w:pPr>
        <w:pStyle w:val="LXpunktator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62EB743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Digoksyna </w:t>
      </w:r>
    </w:p>
    <w:p w14:paraId="7DD5DAB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Ołów </w:t>
      </w:r>
    </w:p>
    <w:p w14:paraId="1034609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Karbamazepina</w:t>
      </w:r>
    </w:p>
    <w:p w14:paraId="44697C9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Kwas walproinowy</w:t>
      </w:r>
    </w:p>
    <w:p w14:paraId="1DDE2FA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Kwasy żółciowe</w:t>
      </w:r>
    </w:p>
    <w:p w14:paraId="6FD728B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Lit</w:t>
      </w:r>
    </w:p>
    <w:p w14:paraId="2C41781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Badanie toksykologiczne – methemoglobina ilościowo</w:t>
      </w:r>
    </w:p>
    <w:p w14:paraId="66A8665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Fenytoina, ilościowo</w:t>
      </w:r>
    </w:p>
    <w:p w14:paraId="6569FD1A" w14:textId="77777777" w:rsidR="00C84963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Cyklosporyna A, ilościowo</w:t>
      </w:r>
    </w:p>
    <w:p w14:paraId="2E1FB9D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12286BEF" w14:textId="77777777" w:rsidR="00C04936" w:rsidRPr="00CC4B39" w:rsidRDefault="00C04936" w:rsidP="00C04936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Szybkie testy paskowe wraz z pobraniem materiału (krew) do badania:</w:t>
      </w:r>
    </w:p>
    <w:p w14:paraId="33C15D9B" w14:textId="77777777" w:rsidR="00C04936" w:rsidRPr="00CC4B39" w:rsidRDefault="00C04936" w:rsidP="00C04936">
      <w:pPr>
        <w:pStyle w:val="LXpunktator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1C30DC7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CRP – test paskowy </w:t>
      </w:r>
    </w:p>
    <w:p w14:paraId="1986EDA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Cholesterol badanie paskowe </w:t>
      </w:r>
    </w:p>
    <w:p w14:paraId="685784B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Glukoza badanie glukometrem </w:t>
      </w:r>
    </w:p>
    <w:p w14:paraId="008A6B8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Troponina – badanie paskowe </w:t>
      </w:r>
    </w:p>
    <w:p w14:paraId="594B926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Wymaz z gardła w kierunku Streptococus A.–szybki test</w:t>
      </w:r>
    </w:p>
    <w:p w14:paraId="433C3F07" w14:textId="77777777" w:rsidR="00C04936" w:rsidRPr="00CC4B39" w:rsidRDefault="00C04936" w:rsidP="00C04936">
      <w:pPr>
        <w:pStyle w:val="LXtre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94ACB07" w14:textId="77777777" w:rsidR="00C04936" w:rsidRPr="00CC4B39" w:rsidRDefault="00C04936" w:rsidP="00C04936">
      <w:pPr>
        <w:pStyle w:val="LXtre"/>
        <w:rPr>
          <w:rFonts w:ascii="Times New Roman" w:hAnsi="Times New Roman"/>
        </w:rPr>
      </w:pPr>
    </w:p>
    <w:p w14:paraId="455BC36E" w14:textId="77777777" w:rsidR="00C04936" w:rsidRPr="00CC4B39" w:rsidRDefault="00C04936" w:rsidP="00C04936">
      <w:pPr>
        <w:pStyle w:val="LXpodtytu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t>Diagnostyka obrazowa:</w:t>
      </w:r>
    </w:p>
    <w:p w14:paraId="6C651E69" w14:textId="77777777" w:rsidR="00C04936" w:rsidRPr="00CC4B39" w:rsidRDefault="00C04936" w:rsidP="00C04936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Badania elektrokardiograficzne: </w:t>
      </w:r>
    </w:p>
    <w:p w14:paraId="7E4C9EF9" w14:textId="77777777" w:rsidR="00C04936" w:rsidRPr="00CC4B39" w:rsidRDefault="00C04936" w:rsidP="00C04936">
      <w:pPr>
        <w:pStyle w:val="LXpunktator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5C7BA7F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Badanie EKG – spoczynkowe </w:t>
      </w:r>
    </w:p>
    <w:p w14:paraId="0EE7DC7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Próba wysiłkowa </w:t>
      </w:r>
    </w:p>
    <w:p w14:paraId="700289D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Próba wysiłkowa EKG wysiłkowe na cykloergometrze</w:t>
      </w:r>
    </w:p>
    <w:p w14:paraId="2C6FD70D" w14:textId="44B3CF48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Założenie standardowego</w:t>
      </w:r>
      <w:r w:rsidR="00BD1242">
        <w:rPr>
          <w:rFonts w:ascii="Times New Roman" w:hAnsi="Times New Roman"/>
        </w:rPr>
        <w:t xml:space="preserve"> </w:t>
      </w:r>
      <w:r w:rsidRPr="00CC4B39">
        <w:rPr>
          <w:rFonts w:ascii="Times New Roman" w:hAnsi="Times New Roman"/>
        </w:rPr>
        <w:t xml:space="preserve"> Holtera EKG w gabinecie</w:t>
      </w:r>
    </w:p>
    <w:p w14:paraId="5999D9A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Założenie Holtera EKG z 12 odprowadzeniami</w:t>
      </w:r>
    </w:p>
    <w:p w14:paraId="7E3EA90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Założenie Holtera EVENT </w:t>
      </w:r>
    </w:p>
    <w:p w14:paraId="44E7BD4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Założenie Holtera RR w gabinecie</w:t>
      </w:r>
    </w:p>
    <w:p w14:paraId="0954FBC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  <w:sectPr w:rsidR="00C04936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1C4BB080" w14:textId="77777777" w:rsidR="00C84963" w:rsidRPr="00CC4B39" w:rsidRDefault="00C04936" w:rsidP="00C04936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Badania rentgenowskie (wynik badania na nośniku zgodnym z przyjętym standardem w danej placówce medycznej):</w:t>
      </w:r>
    </w:p>
    <w:p w14:paraId="1EBEE29D" w14:textId="77777777" w:rsidR="009A1D79" w:rsidRPr="00CC4B39" w:rsidRDefault="009A1D79" w:rsidP="009A1D79">
      <w:pPr>
        <w:pStyle w:val="LXpunktator"/>
        <w:rPr>
          <w:rFonts w:ascii="Times New Roman" w:hAnsi="Times New Roman"/>
        </w:rPr>
        <w:sectPr w:rsidR="009A1D79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1C0858C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RTG czaszki oczodoły</w:t>
      </w:r>
    </w:p>
    <w:p w14:paraId="0742CFE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oczodołów + boczne (2 projekcje)</w:t>
      </w:r>
    </w:p>
    <w:p w14:paraId="292E328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czaszki PA + bok</w:t>
      </w:r>
    </w:p>
    <w:p w14:paraId="6C5415B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czaszki PA + bok + podstawa</w:t>
      </w:r>
    </w:p>
    <w:p w14:paraId="70D1F6A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czaszki podstawa</w:t>
      </w:r>
    </w:p>
    <w:p w14:paraId="41F14BF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czaszki półosiowe wg Orleya</w:t>
      </w:r>
    </w:p>
    <w:p w14:paraId="60FB81E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czaszki siodło tureckie</w:t>
      </w:r>
    </w:p>
    <w:p w14:paraId="2BB3E9A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czaszki styczne</w:t>
      </w:r>
    </w:p>
    <w:p w14:paraId="3017072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czaszki kanały nerwów czaszkowych</w:t>
      </w:r>
    </w:p>
    <w:p w14:paraId="7E7B37F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twarzoczaszki </w:t>
      </w:r>
    </w:p>
    <w:p w14:paraId="581DF64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jamy brzusznej inne</w:t>
      </w:r>
    </w:p>
    <w:p w14:paraId="107E315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jamy brzusznej na leżąco</w:t>
      </w:r>
    </w:p>
    <w:p w14:paraId="5438139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jamy brzusznej na stojąco</w:t>
      </w:r>
    </w:p>
    <w:p w14:paraId="0653CBF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klatki piersiowej </w:t>
      </w:r>
    </w:p>
    <w:p w14:paraId="57C57DB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klatki piersiowej – RTG tomograf</w:t>
      </w:r>
    </w:p>
    <w:p w14:paraId="4E753A1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klatki piersiowej + bok</w:t>
      </w:r>
    </w:p>
    <w:p w14:paraId="02423EF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klatki piersiowej bok z barytem</w:t>
      </w:r>
    </w:p>
    <w:p w14:paraId="4275CBC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klatki piersiowej inne</w:t>
      </w:r>
    </w:p>
    <w:p w14:paraId="3C16EFB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klatki piersiowej PA + bok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z barytem</w:t>
      </w:r>
    </w:p>
    <w:p w14:paraId="56F7950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klatki piersiowej tarczycy, tchawicy</w:t>
      </w:r>
    </w:p>
    <w:p w14:paraId="731CFAF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kości krzyżowej i guzicznej </w:t>
      </w:r>
    </w:p>
    <w:p w14:paraId="39D3E1B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nosa boczne </w:t>
      </w:r>
    </w:p>
    <w:p w14:paraId="108808F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podudzia (goleni) AP + bok</w:t>
      </w:r>
    </w:p>
    <w:p w14:paraId="4DCCEED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podudzia (goleni) AP + bok obu</w:t>
      </w:r>
    </w:p>
    <w:p w14:paraId="49F41C7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uda + podudzia </w:t>
      </w:r>
    </w:p>
    <w:p w14:paraId="34F4604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kości udowej AP + bok lewej</w:t>
      </w:r>
    </w:p>
    <w:p w14:paraId="1E1DC72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kości udowej AP + bok prawej</w:t>
      </w:r>
    </w:p>
    <w:p w14:paraId="776EE53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barku / ramienia – osiowe</w:t>
      </w:r>
    </w:p>
    <w:p w14:paraId="745C169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barku / ramienia – osiowe obu </w:t>
      </w:r>
    </w:p>
    <w:p w14:paraId="0BDC88B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barku / ramienia AP + bok</w:t>
      </w:r>
    </w:p>
    <w:p w14:paraId="267480F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barku / ramienia AP + bok obu – zdjęcie porównawcze</w:t>
      </w:r>
    </w:p>
    <w:p w14:paraId="5E84199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barku / ramienia AP</w:t>
      </w:r>
    </w:p>
    <w:p w14:paraId="0CD7510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barku / ramienia AP obu – zdjęcie porównawcze</w:t>
      </w:r>
    </w:p>
    <w:p w14:paraId="3B4BA3A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przedramienia AP + bok</w:t>
      </w:r>
    </w:p>
    <w:p w14:paraId="5FD2F78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przedramienia obu przedramion AP + bok</w:t>
      </w:r>
    </w:p>
    <w:p w14:paraId="3B6F653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łokcia / przedramienia AP + bok</w:t>
      </w:r>
    </w:p>
    <w:p w14:paraId="3B8AC10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łokcia / przedramienia obu AP + bok</w:t>
      </w:r>
    </w:p>
    <w:p w14:paraId="551BFF6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kości skroniowych transorbitalne</w:t>
      </w:r>
    </w:p>
    <w:p w14:paraId="2E223F2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kości skroniowych wg Schullera / Steversa</w:t>
      </w:r>
    </w:p>
    <w:p w14:paraId="72DCA29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RTG piramid kości skroniowej transorbitalne </w:t>
      </w:r>
    </w:p>
    <w:p w14:paraId="155741C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ręki bok</w:t>
      </w:r>
    </w:p>
    <w:p w14:paraId="4F82E93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ręki PA </w:t>
      </w:r>
    </w:p>
    <w:p w14:paraId="6C3A148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ręki PA obu</w:t>
      </w:r>
    </w:p>
    <w:p w14:paraId="0B339E8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palec / palce PA + bok / skos</w:t>
      </w:r>
    </w:p>
    <w:p w14:paraId="565535C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palec / palce PA + bok / skos obu rąk</w:t>
      </w:r>
    </w:p>
    <w:p w14:paraId="1DFDB90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kości łódeczkowatej</w:t>
      </w:r>
    </w:p>
    <w:p w14:paraId="29AF832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stopy AP + bok / skos</w:t>
      </w:r>
    </w:p>
    <w:p w14:paraId="4D46571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stopy AP + bok / skos obu</w:t>
      </w:r>
    </w:p>
    <w:p w14:paraId="1E86E4F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stóp AP (porównawczo) </w:t>
      </w:r>
    </w:p>
    <w:p w14:paraId="380BB87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kości śródstopia </w:t>
      </w:r>
    </w:p>
    <w:p w14:paraId="34B199E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palca / palców stopy AP + bok / skos </w:t>
      </w:r>
    </w:p>
    <w:p w14:paraId="1C6A34D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pięty + osiowe </w:t>
      </w:r>
    </w:p>
    <w:p w14:paraId="317A1AF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pięty boczne </w:t>
      </w:r>
    </w:p>
    <w:p w14:paraId="346916B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kręgosłupa lędźwiowego AP + bok</w:t>
      </w:r>
    </w:p>
    <w:p w14:paraId="3E98A7D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kręgosłupa lędźwiowego AP + bok + skos</w:t>
      </w:r>
    </w:p>
    <w:p w14:paraId="016CDD7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kręgosłupa lędźwiowego bok</w:t>
      </w:r>
    </w:p>
    <w:p w14:paraId="487A0F8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kręgosłupa lędźwiowo-krzyżowego skosy </w:t>
      </w:r>
    </w:p>
    <w:p w14:paraId="0DB379D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kręgosłupa lędźwiowo-krzyżowego AP + bok </w:t>
      </w:r>
    </w:p>
    <w:p w14:paraId="395584A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czynnościowe kręgosłupa lędźwiowego </w:t>
      </w:r>
    </w:p>
    <w:p w14:paraId="20CE847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kręgosłupa piersiowego </w:t>
      </w:r>
    </w:p>
    <w:p w14:paraId="2DBD5B0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kręgosłupa piersiowego AP + bok</w:t>
      </w:r>
    </w:p>
    <w:p w14:paraId="54599DB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kręgosłupa piersiowego AP + bok + skos</w:t>
      </w:r>
    </w:p>
    <w:p w14:paraId="0D04599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kręgosłupa piersiowego bok</w:t>
      </w:r>
    </w:p>
    <w:p w14:paraId="7AED9CB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kręgosłupa piersiowego skosy</w:t>
      </w:r>
    </w:p>
    <w:p w14:paraId="08A3094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kręgosłupa szyjnego </w:t>
      </w:r>
    </w:p>
    <w:p w14:paraId="71A7C42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kręgosłupa szyjnego AP + bok</w:t>
      </w:r>
    </w:p>
    <w:p w14:paraId="4C1C0FF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kręgosłupa szyjnego bok</w:t>
      </w:r>
    </w:p>
    <w:p w14:paraId="6B9C3E0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kręgosłupa szyjnego bok + skosy (3 projekcje)</w:t>
      </w:r>
    </w:p>
    <w:p w14:paraId="64049C8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kręgosłupa szyjnego skosy</w:t>
      </w:r>
    </w:p>
    <w:p w14:paraId="1FF70A4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czynnościowe kręgosłupa szyjnego </w:t>
      </w:r>
    </w:p>
    <w:p w14:paraId="6351B74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kręgosłupa szyjnego, piersiowego i lędźwiowego </w:t>
      </w:r>
    </w:p>
    <w:p w14:paraId="50F02FA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kręgosłupa w pozycji stojącej </w:t>
      </w:r>
    </w:p>
    <w:p w14:paraId="2961CB61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kręgosłupa AP na stojąco (skolioza)</w:t>
      </w:r>
    </w:p>
    <w:p w14:paraId="27C3FF5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kręgosłupa AP na stojąco + bok (skolioza)</w:t>
      </w:r>
    </w:p>
    <w:p w14:paraId="252666F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RTG łopatki </w:t>
      </w:r>
    </w:p>
    <w:p w14:paraId="4D48254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miednicy i stawów biodrowych </w:t>
      </w:r>
    </w:p>
    <w:p w14:paraId="63CC27E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mostka AP </w:t>
      </w:r>
    </w:p>
    <w:p w14:paraId="2A23D1D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mostka / boczne klatki piersiowej </w:t>
      </w:r>
    </w:p>
    <w:p w14:paraId="3B34ECEF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żuchwy </w:t>
      </w:r>
    </w:p>
    <w:p w14:paraId="7872548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zatok przynosowych </w:t>
      </w:r>
    </w:p>
    <w:p w14:paraId="5521B8B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żeber (1 strona) w 2 skosach </w:t>
      </w:r>
    </w:p>
    <w:p w14:paraId="09B890D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nadgarstka boczne</w:t>
      </w:r>
    </w:p>
    <w:p w14:paraId="08983BD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nadgarstka boczne – obu</w:t>
      </w:r>
    </w:p>
    <w:p w14:paraId="533CEE3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nadgarstka PA + bok </w:t>
      </w:r>
    </w:p>
    <w:p w14:paraId="638A990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nadgarstka PA + bok obu</w:t>
      </w:r>
    </w:p>
    <w:p w14:paraId="571D897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ręki PA + skos</w:t>
      </w:r>
    </w:p>
    <w:p w14:paraId="232F97F6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ręki PA + skos obu </w:t>
      </w:r>
    </w:p>
    <w:p w14:paraId="73E58A43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nadgarstka / dłoni PA + bok / skos lewego</w:t>
      </w:r>
    </w:p>
    <w:p w14:paraId="47F61AA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nadgarstka / dłoni PA + bok / skos prawego</w:t>
      </w:r>
    </w:p>
    <w:p w14:paraId="4768A114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obu nadgarstków / dłoni PA + bok / skos</w:t>
      </w:r>
    </w:p>
    <w:p w14:paraId="13F8492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nadgarstka / dłoni PA + bok / skos obu</w:t>
      </w:r>
    </w:p>
    <w:p w14:paraId="371AD1D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rzepki osiowe obu</w:t>
      </w:r>
    </w:p>
    <w:p w14:paraId="1AF187F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rzepki osiowe obu w 2 ustawieniach</w:t>
      </w:r>
    </w:p>
    <w:p w14:paraId="3EFACF0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rzepki osiowe obu w 3 ustawieniach</w:t>
      </w:r>
    </w:p>
    <w:p w14:paraId="36E5ECE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stawów krzyżowo-biodrowych – PA</w:t>
      </w:r>
    </w:p>
    <w:p w14:paraId="2DBE493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stawów krzyżowo-biodrowych – skosy</w:t>
      </w:r>
    </w:p>
    <w:p w14:paraId="780A862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stawu biodrowego AP </w:t>
      </w:r>
    </w:p>
    <w:p w14:paraId="46C9B6EC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stawu biodrowego AP obu</w:t>
      </w:r>
    </w:p>
    <w:p w14:paraId="437B687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stawu biodrowego osiowe</w:t>
      </w:r>
    </w:p>
    <w:p w14:paraId="7063197B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stawu kolanowego AP + bok</w:t>
      </w:r>
    </w:p>
    <w:p w14:paraId="24D580BE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stawu kolanowego AP + bok obu</w:t>
      </w:r>
    </w:p>
    <w:p w14:paraId="2DB8B2A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stawu kolanowego boczne </w:t>
      </w:r>
    </w:p>
    <w:p w14:paraId="21AA3192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stawu łokciowego</w:t>
      </w:r>
    </w:p>
    <w:p w14:paraId="193C686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stawu skokowo-goleniowego AP + bok </w:t>
      </w:r>
    </w:p>
    <w:p w14:paraId="3D7E4ABA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stawu skokowo-goleniowego AP + bok obu</w:t>
      </w:r>
    </w:p>
    <w:p w14:paraId="31059F7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czynnościowe stawów skroniowo żuchwowych </w:t>
      </w:r>
    </w:p>
    <w:p w14:paraId="3FC315D5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Urografia (wraz ze standardowymi środkami kontrastowymi)</w:t>
      </w:r>
    </w:p>
    <w:p w14:paraId="3A296D6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nosogardła </w:t>
      </w:r>
    </w:p>
    <w:p w14:paraId="6257379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RTG barku (przez klatkę) </w:t>
      </w:r>
    </w:p>
    <w:p w14:paraId="46FCDC5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RTG barku AP + osiowe </w:t>
      </w:r>
    </w:p>
    <w:p w14:paraId="6D9E0E28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obojczyka</w:t>
      </w:r>
    </w:p>
    <w:p w14:paraId="63920DD7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jelita grubego – wlew doodbytniczy(wraz ze standardowymi środkami kontrastowymi)</w:t>
      </w:r>
    </w:p>
    <w:p w14:paraId="7529CDF0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RTG klatki piersiowej – RTG tomogram</w:t>
      </w:r>
    </w:p>
    <w:p w14:paraId="5FCE726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krtani – tomogram</w:t>
      </w:r>
    </w:p>
    <w:p w14:paraId="0E081AA9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pasaż jelita cienkiego(wraz ze standardowymi środkami kontrastowymi)</w:t>
      </w:r>
    </w:p>
    <w:p w14:paraId="67F38A2D" w14:textId="77777777" w:rsidR="00C04936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RTG przełyku, żołądka i 12 cy(wraz ze standardowymi środkami kontrastowymi)</w:t>
      </w:r>
    </w:p>
    <w:p w14:paraId="0508D6D0" w14:textId="77777777" w:rsidR="00C84963" w:rsidRPr="00CC4B39" w:rsidRDefault="00C04936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teleradiogram – cefalometria cyfrowa</w:t>
      </w:r>
    </w:p>
    <w:p w14:paraId="3F25A3B5" w14:textId="77777777" w:rsidR="009A1D79" w:rsidRPr="00CC4B39" w:rsidRDefault="009A1D79" w:rsidP="000518C5">
      <w:pPr>
        <w:pStyle w:val="LXtre"/>
        <w:rPr>
          <w:rFonts w:ascii="Times New Roman" w:hAnsi="Times New Roman"/>
        </w:rPr>
        <w:sectPr w:rsidR="009A1D79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22062ECC" w14:textId="77777777" w:rsidR="009A1D79" w:rsidRPr="00CC4B39" w:rsidRDefault="009A1D79" w:rsidP="009A1D79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Badania ultrasonograficzne: </w:t>
      </w:r>
    </w:p>
    <w:p w14:paraId="623E0BFE" w14:textId="77777777" w:rsidR="009A1D79" w:rsidRPr="00CC4B39" w:rsidRDefault="009A1D79" w:rsidP="009A1D79">
      <w:pPr>
        <w:pStyle w:val="LXpunktator"/>
        <w:rPr>
          <w:rFonts w:ascii="Times New Roman" w:hAnsi="Times New Roman"/>
        </w:rPr>
        <w:sectPr w:rsidR="009A1D79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015EFED9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USG jamy brzusznej </w:t>
      </w:r>
    </w:p>
    <w:p w14:paraId="346369B4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układu moczowego </w:t>
      </w:r>
    </w:p>
    <w:p w14:paraId="64DAF1EF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piersi </w:t>
      </w:r>
    </w:p>
    <w:p w14:paraId="3E805779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tarczycy </w:t>
      </w:r>
    </w:p>
    <w:p w14:paraId="5CA87F7E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prostaty przez powłoki brzuszne </w:t>
      </w:r>
    </w:p>
    <w:p w14:paraId="472FEA00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ginekologiczne transwaginalne </w:t>
      </w:r>
    </w:p>
    <w:p w14:paraId="1430EB0D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ginekologiczne przez powłoki brzuszne</w:t>
      </w:r>
    </w:p>
    <w:p w14:paraId="33B61E86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narządów moszny (jąder) </w:t>
      </w:r>
    </w:p>
    <w:p w14:paraId="6CBDDB7C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ślinianek</w:t>
      </w:r>
    </w:p>
    <w:p w14:paraId="4A9A17F6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transrektalne prostaty</w:t>
      </w:r>
    </w:p>
    <w:p w14:paraId="14961236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/ doppler tętnic szyjnych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i kręgowych</w:t>
      </w:r>
    </w:p>
    <w:p w14:paraId="5C454CED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/ doppler tętnic kończyn dolnych</w:t>
      </w:r>
    </w:p>
    <w:p w14:paraId="69A4F97C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/ doppler tętnic kończyn górnych</w:t>
      </w:r>
    </w:p>
    <w:p w14:paraId="7903FEA2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/ doppler żył kończyn dolnych</w:t>
      </w:r>
    </w:p>
    <w:p w14:paraId="294C7EF8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USG / doppler żył kończyn górnych</w:t>
      </w:r>
    </w:p>
    <w:p w14:paraId="76AFBC25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/ doppler aorty brzusznej i tętnic biodrowych</w:t>
      </w:r>
    </w:p>
    <w:p w14:paraId="4ED1BF4B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/ doppler naczyń wątroby (ocena krążenia wrotnego)</w:t>
      </w:r>
    </w:p>
    <w:p w14:paraId="5FA470CB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/ doppler tętnic nerkowych</w:t>
      </w:r>
    </w:p>
    <w:p w14:paraId="4287FFB3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/ doppler tętnic wewnątrzczaszkowych</w:t>
      </w:r>
    </w:p>
    <w:p w14:paraId="76695BB4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stawów biodrowych </w:t>
      </w:r>
    </w:p>
    <w:p w14:paraId="42EFF4E3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stawów biodrowych + konsultacja ortopedyczna stawów biodrowych (do 1 roku życia)</w:t>
      </w:r>
    </w:p>
    <w:p w14:paraId="0A9282E8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stawu kolanowego </w:t>
      </w:r>
    </w:p>
    <w:p w14:paraId="31B4BAF9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stawu łokciowego </w:t>
      </w:r>
    </w:p>
    <w:p w14:paraId="7D75C13D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stawu skokowego </w:t>
      </w:r>
    </w:p>
    <w:p w14:paraId="298338BF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stawu barkowego </w:t>
      </w:r>
    </w:p>
    <w:p w14:paraId="2A24CD55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USG tkanki podskórnej (tłuszczaki, włókniaki etc.) </w:t>
      </w:r>
    </w:p>
    <w:p w14:paraId="60E5F677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krwiaka pourazowego mięśni </w:t>
      </w:r>
    </w:p>
    <w:p w14:paraId="712D2319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węzłów chłonnych </w:t>
      </w:r>
    </w:p>
    <w:p w14:paraId="6BA85730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krtani </w:t>
      </w:r>
    </w:p>
    <w:p w14:paraId="3425B5DD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nadgarstka </w:t>
      </w:r>
    </w:p>
    <w:p w14:paraId="25BEA8A4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więzadeł, mięśni, drobnych stawów </w:t>
      </w:r>
    </w:p>
    <w:p w14:paraId="1E586EC0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stawów śródręcza i palców </w:t>
      </w:r>
    </w:p>
    <w:p w14:paraId="419D870E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ścięgna Achillesa </w:t>
      </w:r>
    </w:p>
    <w:p w14:paraId="5352EC9E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układu moczowego + TRUS</w:t>
      </w:r>
    </w:p>
    <w:p w14:paraId="2F4C3CA5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przezciemiączkowe</w:t>
      </w:r>
    </w:p>
    <w:p w14:paraId="1ABF5837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Echokardiografia – USG serca</w:t>
      </w:r>
    </w:p>
    <w:p w14:paraId="39A7FA64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gałki ocznej i oczodołu</w:t>
      </w:r>
    </w:p>
    <w:p w14:paraId="7C3DA1F2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ciąży – rozszerzone badanie (4 D)</w:t>
      </w:r>
    </w:p>
    <w:p w14:paraId="637AB606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opłucnej</w:t>
      </w:r>
    </w:p>
    <w:p w14:paraId="75A600C8" w14:textId="77777777" w:rsidR="00C84963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Echokardiografia – USG serca – płodu</w:t>
      </w:r>
    </w:p>
    <w:p w14:paraId="7C78FB7A" w14:textId="77777777" w:rsidR="009A1D79" w:rsidRPr="00CC4B39" w:rsidRDefault="009A1D79" w:rsidP="000518C5">
      <w:pPr>
        <w:pStyle w:val="LXtre"/>
        <w:rPr>
          <w:rFonts w:ascii="Times New Roman" w:hAnsi="Times New Roman"/>
        </w:rPr>
        <w:sectPr w:rsidR="009A1D79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48547D38" w14:textId="77777777" w:rsidR="009A1D79" w:rsidRPr="00CC4B39" w:rsidRDefault="009A1D79" w:rsidP="009A1D79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Badania endoskopowe wraz z pobraniem wycinków endoskopowych: </w:t>
      </w:r>
    </w:p>
    <w:p w14:paraId="6C549798" w14:textId="77777777" w:rsidR="009A1D79" w:rsidRPr="00CC4B39" w:rsidRDefault="009A1D79" w:rsidP="009A1D79">
      <w:pPr>
        <w:pStyle w:val="LXpunktator"/>
        <w:rPr>
          <w:rFonts w:ascii="Times New Roman" w:hAnsi="Times New Roman"/>
        </w:rPr>
        <w:sectPr w:rsidR="009A1D79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0448A2A6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Anoskopia</w:t>
      </w:r>
    </w:p>
    <w:p w14:paraId="71947AAA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Gastroskopia (z testem ureazowym)</w:t>
      </w:r>
    </w:p>
    <w:p w14:paraId="6832CD15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Rektoskopia </w:t>
      </w:r>
    </w:p>
    <w:p w14:paraId="7FF28C3F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Sigmoidoskopia </w:t>
      </w:r>
    </w:p>
    <w:p w14:paraId="16FB4320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Kolonoskopia </w:t>
      </w:r>
    </w:p>
    <w:p w14:paraId="404AEE61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Badanie histopatologiczne – materiału z biopsji endoskopowej</w:t>
      </w:r>
    </w:p>
    <w:p w14:paraId="15A7CB38" w14:textId="77777777" w:rsidR="00C84963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Endoskopia laryngologiczna</w:t>
      </w:r>
    </w:p>
    <w:p w14:paraId="612BDDDC" w14:textId="77777777" w:rsidR="009A1D79" w:rsidRPr="00CC4B39" w:rsidRDefault="009A1D79" w:rsidP="000518C5">
      <w:pPr>
        <w:pStyle w:val="LXtre"/>
        <w:rPr>
          <w:rFonts w:ascii="Times New Roman" w:hAnsi="Times New Roman"/>
        </w:rPr>
        <w:sectPr w:rsidR="009A1D79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6AEB3BCD" w14:textId="77777777" w:rsidR="009A1D79" w:rsidRPr="00CC4B39" w:rsidRDefault="009A1D79" w:rsidP="009A1D79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Rezonans magnetyczny wraz ze standardowymi środkami kontrastowymi: </w:t>
      </w:r>
    </w:p>
    <w:p w14:paraId="5D62237A" w14:textId="77777777" w:rsidR="009A1D79" w:rsidRPr="00CC4B39" w:rsidRDefault="009A1D79" w:rsidP="009A1D79">
      <w:pPr>
        <w:pStyle w:val="LXpunktator"/>
        <w:rPr>
          <w:rFonts w:ascii="Times New Roman" w:hAnsi="Times New Roman"/>
        </w:rPr>
        <w:sectPr w:rsidR="009A1D79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18F7F0D7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MR – Rezonans magnetyczny niskopolowy głowy </w:t>
      </w:r>
    </w:p>
    <w:p w14:paraId="7ADF22B2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głowy</w:t>
      </w:r>
    </w:p>
    <w:p w14:paraId="5D430883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angio głowy</w:t>
      </w:r>
    </w:p>
    <w:p w14:paraId="6FAA818C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głowy+ angio</w:t>
      </w:r>
    </w:p>
    <w:p w14:paraId="7B38D0A4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twarzoczaszki</w:t>
      </w:r>
    </w:p>
    <w:p w14:paraId="4DA91C49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jamy brzusznej</w:t>
      </w:r>
    </w:p>
    <w:p w14:paraId="6BAF0E55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miednicy mniejszej</w:t>
      </w:r>
    </w:p>
    <w:p w14:paraId="35C5CFB6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MR – Rezonans magnetyczny wysokopolowy jamy brzusznej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i miednicy mniejszej</w:t>
      </w:r>
    </w:p>
    <w:p w14:paraId="00BE4446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klatki piersiowej</w:t>
      </w:r>
    </w:p>
    <w:p w14:paraId="1E4DEC07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niskopolowy kręgosłupa lędźwiowego</w:t>
      </w:r>
    </w:p>
    <w:p w14:paraId="2E647DAB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kręgosłupa lędźwiowego</w:t>
      </w:r>
    </w:p>
    <w:p w14:paraId="6035E625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niskopolowy kręgosłupa piersiowego</w:t>
      </w:r>
    </w:p>
    <w:p w14:paraId="0ECAF38C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kręgosłupa piersiowego</w:t>
      </w:r>
    </w:p>
    <w:p w14:paraId="1AEDF26A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niskopolowy kręgosłupa szyjnego</w:t>
      </w:r>
    </w:p>
    <w:p w14:paraId="35799AF5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kręgosłupa szyjnego</w:t>
      </w:r>
    </w:p>
    <w:p w14:paraId="153A89AA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niskopolowy kręgosłupa krzyżowego</w:t>
      </w:r>
    </w:p>
    <w:p w14:paraId="01BFFE60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MR – Rezonans magnetyczny wysokopolowy oczodołów</w:t>
      </w:r>
    </w:p>
    <w:p w14:paraId="3D8E6485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zatok</w:t>
      </w:r>
    </w:p>
    <w:p w14:paraId="1AB30C47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przysadki</w:t>
      </w:r>
    </w:p>
    <w:p w14:paraId="61EAAE9F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niskopolowy stawu barkowego</w:t>
      </w:r>
    </w:p>
    <w:p w14:paraId="0339F7C3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stawu barkowego</w:t>
      </w:r>
    </w:p>
    <w:p w14:paraId="61E299D4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niskopolowy stawu łokciowego</w:t>
      </w:r>
    </w:p>
    <w:p w14:paraId="4D343761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stawu łokciowego</w:t>
      </w:r>
    </w:p>
    <w:p w14:paraId="673D5B27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niskopolowy stawu kolanowego</w:t>
      </w:r>
    </w:p>
    <w:p w14:paraId="37DEDBFB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stawu kolanowego</w:t>
      </w:r>
    </w:p>
    <w:p w14:paraId="7BAA0CD6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niskopolowy nadgarstka</w:t>
      </w:r>
    </w:p>
    <w:p w14:paraId="45BB7A15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nadgarstka</w:t>
      </w:r>
    </w:p>
    <w:p w14:paraId="444759B6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niskopolowy stawu skokowego</w:t>
      </w:r>
    </w:p>
    <w:p w14:paraId="00496C0B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stawu skokowego</w:t>
      </w:r>
    </w:p>
    <w:p w14:paraId="1BC29C11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niskopolowy stawu biodrowego</w:t>
      </w:r>
    </w:p>
    <w:p w14:paraId="13EA0941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stawu biodrowego</w:t>
      </w:r>
    </w:p>
    <w:p w14:paraId="1471B2A5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stawów krzyżowo-biodrowych</w:t>
      </w:r>
    </w:p>
    <w:p w14:paraId="68DF27F9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MR – Rezonans magnetyczny niskopolowy stopy</w:t>
      </w:r>
    </w:p>
    <w:p w14:paraId="540D78F6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stopy</w:t>
      </w:r>
    </w:p>
    <w:p w14:paraId="23E658B9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niskopolowy kończyny dolnej</w:t>
      </w:r>
    </w:p>
    <w:p w14:paraId="56E68580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podudzia</w:t>
      </w:r>
    </w:p>
    <w:p w14:paraId="649C6699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uda</w:t>
      </w:r>
    </w:p>
    <w:p w14:paraId="5F18F963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niskopolowy kończyny górnej</w:t>
      </w:r>
    </w:p>
    <w:p w14:paraId="5C2423D4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przedramienia</w:t>
      </w:r>
    </w:p>
    <w:p w14:paraId="717F6630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ramienia</w:t>
      </w:r>
    </w:p>
    <w:p w14:paraId="3F80280A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wysokopolowy ręki</w:t>
      </w:r>
    </w:p>
    <w:p w14:paraId="328CD0FD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– wysokopolowy szyi</w:t>
      </w:r>
    </w:p>
    <w:p w14:paraId="5F3A4D14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– arteriografia tętnic kończyn dolnych</w:t>
      </w:r>
    </w:p>
    <w:p w14:paraId="5AABE9EE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– badanie serca z ilościową oceną funkcji skurczowej, żywotności, perfuzji w spoczynku oraz oceną żywotności</w:t>
      </w:r>
    </w:p>
    <w:p w14:paraId="103A3E5C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– Cholangiografia MR</w:t>
      </w:r>
    </w:p>
    <w:p w14:paraId="2576FC4E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– Mammografia MR</w:t>
      </w:r>
    </w:p>
    <w:p w14:paraId="60BA0E9B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MR – Rezonans magnetyczny–morf serca z ilościową oceną funkcji skur. </w:t>
      </w:r>
      <w:r w:rsidR="00A1529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i oceną żywotności</w:t>
      </w:r>
    </w:p>
    <w:p w14:paraId="5CCF3B14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MR – Rezonans magnetyczny – serca z ilościową oceną funkcji skur.</w:t>
      </w:r>
    </w:p>
    <w:p w14:paraId="151A6840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– serca z ilościową oceną przepływu krwi</w:t>
      </w:r>
    </w:p>
    <w:p w14:paraId="311E2E00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– wysokopolowy Angio wielkich naczyń klatki piersiowej</w:t>
      </w:r>
    </w:p>
    <w:p w14:paraId="6DD78C2A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– wysokopolowy Arteriografia tętnic nerkowych</w:t>
      </w:r>
    </w:p>
    <w:p w14:paraId="0129231E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MR – Rezonans magnetyczny – wysokopolowy jamy brzusznej </w:t>
      </w:r>
      <w:r w:rsidR="00075F17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i cholangiografia</w:t>
      </w:r>
    </w:p>
    <w:p w14:paraId="2234F31E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MR – Rezonans magnetyczny – wysokopolowy nadgarstka + artrografia</w:t>
      </w:r>
    </w:p>
    <w:p w14:paraId="645F88BC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– wysokopolowy nadnerczy</w:t>
      </w:r>
    </w:p>
    <w:p w14:paraId="400D7A89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– wysokopolowy płodu</w:t>
      </w:r>
    </w:p>
    <w:p w14:paraId="6022C105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MR – Rezonans magnetyczny–wysokopolowy staw </w:t>
      </w:r>
      <w:r w:rsidR="00075F17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z chrząstkogramem kolorowym</w:t>
      </w:r>
    </w:p>
    <w:p w14:paraId="3053C232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– wysokopolowy stawu barkowego + artrografia</w:t>
      </w:r>
    </w:p>
    <w:p w14:paraId="184DC8CA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MR – Rezonans magnetyczny – wysokopolowy stawu kolanowego + artrografia</w:t>
      </w:r>
    </w:p>
    <w:p w14:paraId="7B1CB1F0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– wysokopolowy stawu łokciowego + artrografia</w:t>
      </w:r>
    </w:p>
    <w:p w14:paraId="16E34C1C" w14:textId="77777777" w:rsidR="009A1D79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– wysokopolowy stawu skokowego + artrografia</w:t>
      </w:r>
    </w:p>
    <w:p w14:paraId="28EB94D5" w14:textId="77777777" w:rsidR="00C84963" w:rsidRPr="00CC4B39" w:rsidRDefault="009A1D79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MR – Rezonans magnetyczny – wysokopolowy Urografia</w:t>
      </w:r>
    </w:p>
    <w:p w14:paraId="70B96DDE" w14:textId="77777777" w:rsidR="009A1D79" w:rsidRPr="00CC4B39" w:rsidRDefault="009A1D79" w:rsidP="000518C5">
      <w:pPr>
        <w:pStyle w:val="LXtre"/>
        <w:rPr>
          <w:rFonts w:ascii="Times New Roman" w:hAnsi="Times New Roman"/>
        </w:rPr>
        <w:sectPr w:rsidR="009A1D79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14B8CA39" w14:textId="77777777" w:rsidR="00813FFA" w:rsidRPr="00CC4B39" w:rsidRDefault="00813FFA" w:rsidP="00813FFA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Tomografia komputerowa wraz ze standardowymi środkami kontrastowymi: </w:t>
      </w:r>
    </w:p>
    <w:p w14:paraId="1032A7D4" w14:textId="77777777" w:rsidR="00813FFA" w:rsidRPr="00CC4B39" w:rsidRDefault="00813FFA" w:rsidP="00813FFA">
      <w:pPr>
        <w:pStyle w:val="LXpunktator"/>
        <w:rPr>
          <w:rFonts w:ascii="Times New Roman" w:hAnsi="Times New Roman"/>
        </w:rPr>
        <w:sectPr w:rsidR="00813FFA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025D2F8F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TK – Tomografia komputerowa głowy</w:t>
      </w:r>
    </w:p>
    <w:p w14:paraId="4BF635A0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głowy (2 fazy)</w:t>
      </w:r>
    </w:p>
    <w:p w14:paraId="3F740934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twarzoczaszki</w:t>
      </w:r>
    </w:p>
    <w:p w14:paraId="6191E4B5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przysadki mózgowej</w:t>
      </w:r>
    </w:p>
    <w:p w14:paraId="34FFE545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zatok</w:t>
      </w:r>
    </w:p>
    <w:p w14:paraId="580B6906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oczodołów</w:t>
      </w:r>
    </w:p>
    <w:p w14:paraId="48C8E6AB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kości skroniowych</w:t>
      </w:r>
    </w:p>
    <w:p w14:paraId="5E45FFA4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szyi</w:t>
      </w:r>
    </w:p>
    <w:p w14:paraId="3E6D2865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krtani</w:t>
      </w:r>
    </w:p>
    <w:p w14:paraId="7CB38128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klatki piersiowej</w:t>
      </w:r>
    </w:p>
    <w:p w14:paraId="0D6ECCE7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klatki piersiowej (2 fazy)</w:t>
      </w:r>
    </w:p>
    <w:p w14:paraId="6EB766A6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klatki piersiowej (HRCT)</w:t>
      </w:r>
    </w:p>
    <w:p w14:paraId="0CE9D902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jamy brzusznej</w:t>
      </w:r>
    </w:p>
    <w:p w14:paraId="0236C805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jamy brzusznej (2 fazy)</w:t>
      </w:r>
    </w:p>
    <w:p w14:paraId="0AA41454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jamy brzusznej Trójfazowa</w:t>
      </w:r>
    </w:p>
    <w:p w14:paraId="53AC89F2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miednicy mniejszej</w:t>
      </w:r>
    </w:p>
    <w:p w14:paraId="1D34F8ED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jamy brzusznej i miednicy mniejszej</w:t>
      </w:r>
    </w:p>
    <w:p w14:paraId="143E557F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klatki piersiowej i jamy brzusznej</w:t>
      </w:r>
    </w:p>
    <w:p w14:paraId="3662A1DC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klatki piersiowej, jamy brzusznej, miednicy mniejszej</w:t>
      </w:r>
    </w:p>
    <w:p w14:paraId="00E83BA9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szyi, klatki piersiowej, jamy brzusznej, miednicy mniejszej</w:t>
      </w:r>
    </w:p>
    <w:p w14:paraId="6845617D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TK – Tomografia komputerowa kręgosłupa szyjnego</w:t>
      </w:r>
    </w:p>
    <w:p w14:paraId="48B9E0DC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kręgosłupa piersiowego</w:t>
      </w:r>
    </w:p>
    <w:p w14:paraId="1DF4452B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kręgosłupa lędźwiowego</w:t>
      </w:r>
    </w:p>
    <w:p w14:paraId="3F0E5604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kręgosłupa lędźwiowego + krzyżowego</w:t>
      </w:r>
    </w:p>
    <w:p w14:paraId="2406B7AA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kręgosłupa szyjnego + lędźwiowego</w:t>
      </w:r>
    </w:p>
    <w:p w14:paraId="30C0B0ED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kręgosłupa szyjnego + piersiowego</w:t>
      </w:r>
    </w:p>
    <w:p w14:paraId="6B504877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kręgosłupa szyjnego + piersiowego + lędźwiowego</w:t>
      </w:r>
    </w:p>
    <w:p w14:paraId="01F8EB4E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kręgosłupa piersiowego + lędźwiowego</w:t>
      </w:r>
    </w:p>
    <w:p w14:paraId="4567BC5E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stawu biodrowego</w:t>
      </w:r>
    </w:p>
    <w:p w14:paraId="37B2425C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stawu kolanowego</w:t>
      </w:r>
    </w:p>
    <w:p w14:paraId="4CA89698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stawu skokowego</w:t>
      </w:r>
    </w:p>
    <w:p w14:paraId="7AA61085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nadgarstka</w:t>
      </w:r>
    </w:p>
    <w:p w14:paraId="4FD4AD36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stawu barkowego</w:t>
      </w:r>
    </w:p>
    <w:p w14:paraId="2D05C3DD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stawu łokciowego</w:t>
      </w:r>
    </w:p>
    <w:p w14:paraId="5137C78E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stopy</w:t>
      </w:r>
    </w:p>
    <w:p w14:paraId="63EF7D5B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uda</w:t>
      </w:r>
    </w:p>
    <w:p w14:paraId="75A9060A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podudzia</w:t>
      </w:r>
    </w:p>
    <w:p w14:paraId="7059A2BE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ramienia</w:t>
      </w:r>
    </w:p>
    <w:p w14:paraId="39C54FA1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przedramienia</w:t>
      </w:r>
    </w:p>
    <w:p w14:paraId="618CB006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ręki</w:t>
      </w:r>
    </w:p>
    <w:p w14:paraId="6D49BC87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Angio aorty brzusznej</w:t>
      </w:r>
    </w:p>
    <w:p w14:paraId="40D28BE4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Angio głowy – badanie żył i zatok mózgu</w:t>
      </w:r>
    </w:p>
    <w:p w14:paraId="684D859D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TK – Tomografia komputerowa – Angio głowy – tętnice</w:t>
      </w:r>
    </w:p>
    <w:p w14:paraId="010BC56F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Angio aorty piersiowej</w:t>
      </w:r>
    </w:p>
    <w:p w14:paraId="3BA1EE4B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Angio jamy brzusznej i miednicy mniejszej</w:t>
      </w:r>
    </w:p>
    <w:p w14:paraId="4E3F8B36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Angio klatki piersiowej</w:t>
      </w:r>
    </w:p>
    <w:p w14:paraId="76CC855C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Angio kończyn dolnych</w:t>
      </w:r>
    </w:p>
    <w:p w14:paraId="1F250619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Angio kończyny górnej</w:t>
      </w:r>
    </w:p>
    <w:p w14:paraId="6A67A14E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Angio nadbrzusze</w:t>
      </w:r>
    </w:p>
    <w:p w14:paraId="24A41E54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Angio tętnic miednicy mniejszej</w:t>
      </w:r>
    </w:p>
    <w:p w14:paraId="472C530F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Angio tętnic szyjnych</w:t>
      </w:r>
    </w:p>
    <w:p w14:paraId="0A7B386D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Bronchografia TK</w:t>
      </w:r>
    </w:p>
    <w:p w14:paraId="34305623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Kolonografia</w:t>
      </w:r>
    </w:p>
    <w:p w14:paraId="3D653A75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naczyń wieńcowych – tętnice</w:t>
      </w:r>
    </w:p>
    <w:p w14:paraId="6F8067C1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nadgarstka + artrografia</w:t>
      </w:r>
    </w:p>
    <w:p w14:paraId="2C193B5E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stawu barkowego + artrografia</w:t>
      </w:r>
    </w:p>
    <w:p w14:paraId="5F07607C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stawu kolanowego + artrografia</w:t>
      </w:r>
    </w:p>
    <w:p w14:paraId="390D5EFF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stawu łokciowego + artrografia</w:t>
      </w:r>
    </w:p>
    <w:p w14:paraId="51023055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stawu skokowego + artrografia</w:t>
      </w:r>
    </w:p>
    <w:p w14:paraId="5C050298" w14:textId="77777777" w:rsidR="00C84963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TK – Tomografia komputerowa – szczęka, żuchwa – badanie stomatolog (implantologia)</w:t>
      </w:r>
    </w:p>
    <w:p w14:paraId="474179A1" w14:textId="77777777" w:rsidR="00813FFA" w:rsidRPr="00CC4B39" w:rsidRDefault="00813FFA" w:rsidP="000518C5">
      <w:pPr>
        <w:pStyle w:val="LXtre"/>
        <w:rPr>
          <w:rFonts w:ascii="Times New Roman" w:hAnsi="Times New Roman"/>
        </w:rPr>
        <w:sectPr w:rsidR="00813FFA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35E3EB5B" w14:textId="77777777" w:rsidR="00813FFA" w:rsidRPr="00CC4B39" w:rsidRDefault="00813FFA" w:rsidP="00813FFA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Badania EEG:</w:t>
      </w:r>
    </w:p>
    <w:p w14:paraId="03C8E20C" w14:textId="77777777" w:rsidR="00813FFA" w:rsidRPr="00CC4B39" w:rsidRDefault="00813FFA" w:rsidP="00813FFA">
      <w:pPr>
        <w:pStyle w:val="LXpunktator"/>
        <w:rPr>
          <w:rFonts w:ascii="Times New Roman" w:hAnsi="Times New Roman"/>
        </w:rPr>
        <w:sectPr w:rsidR="00813FFA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4C948D9F" w14:textId="182998BB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EEG standardowe</w:t>
      </w:r>
      <w:r w:rsidR="00BD1242">
        <w:rPr>
          <w:rFonts w:ascii="Times New Roman" w:hAnsi="Times New Roman"/>
        </w:rPr>
        <w:t xml:space="preserve"> </w:t>
      </w:r>
    </w:p>
    <w:p w14:paraId="7A09ED7E" w14:textId="1E518BE0" w:rsidR="00C84963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Badanie EEG standardowe</w:t>
      </w:r>
      <w:r w:rsidR="00BD1242">
        <w:rPr>
          <w:rFonts w:ascii="Times New Roman" w:hAnsi="Times New Roman"/>
        </w:rPr>
        <w:t xml:space="preserve"> </w:t>
      </w:r>
      <w:r w:rsidRPr="00CC4B39">
        <w:rPr>
          <w:rFonts w:ascii="Times New Roman" w:hAnsi="Times New Roman"/>
        </w:rPr>
        <w:t xml:space="preserve"> – (dzieci)</w:t>
      </w:r>
    </w:p>
    <w:p w14:paraId="69E8E7B8" w14:textId="77777777" w:rsidR="00813FFA" w:rsidRPr="00CC4B39" w:rsidRDefault="00813FFA" w:rsidP="00813FFA">
      <w:pPr>
        <w:pStyle w:val="LXbold"/>
        <w:rPr>
          <w:rFonts w:ascii="Times New Roman" w:hAnsi="Times New Roman"/>
        </w:rPr>
        <w:sectPr w:rsidR="00813FFA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270E5BE1" w14:textId="77777777" w:rsidR="00813FFA" w:rsidRPr="00CC4B39" w:rsidRDefault="00813FFA" w:rsidP="00813FFA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Badania EMG:</w:t>
      </w:r>
    </w:p>
    <w:p w14:paraId="6CE79F00" w14:textId="77777777" w:rsidR="00813FFA" w:rsidRPr="00CC4B39" w:rsidRDefault="00813FFA" w:rsidP="00813FFA">
      <w:pPr>
        <w:pStyle w:val="LXpunktator"/>
        <w:rPr>
          <w:rFonts w:ascii="Times New Roman" w:hAnsi="Times New Roman"/>
        </w:rPr>
        <w:sectPr w:rsidR="00813FFA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0CCBC228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Badanie EMG – elektromiografia – zespół cieśni nadgarstka</w:t>
      </w:r>
    </w:p>
    <w:p w14:paraId="7FE43572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Badanie EMG – elektromiografia – badanie ilościowe mięśnia</w:t>
      </w:r>
    </w:p>
    <w:p w14:paraId="70E34A1A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Badanie EMG – elektromiografia – choroba neuronu ruchowego / stwa</w:t>
      </w:r>
      <w:r w:rsidR="00F05701" w:rsidRPr="00CC4B39">
        <w:rPr>
          <w:rFonts w:ascii="Times New Roman" w:hAnsi="Times New Roman"/>
        </w:rPr>
        <w:t>rdnienie boczne zanikowe (MND/S</w:t>
      </w:r>
      <w:r w:rsidRPr="00CC4B39">
        <w:rPr>
          <w:rFonts w:ascii="Times New Roman" w:hAnsi="Times New Roman"/>
        </w:rPr>
        <w:t>LA)</w:t>
      </w:r>
    </w:p>
    <w:p w14:paraId="5A9EB2AB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Badanie EMG – elektromiografia – nerw twarzowy</w:t>
      </w:r>
    </w:p>
    <w:p w14:paraId="15392144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Badanie EMG – elektromiografia – nieurazowe uszkodzenie nerwu</w:t>
      </w:r>
    </w:p>
    <w:p w14:paraId="4BBDEAB2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Badanie EMG – elektromiografia – ocena czynności spoczynkowej mięśnia</w:t>
      </w:r>
    </w:p>
    <w:p w14:paraId="4FE182F5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Badanie EMG – elektromiografia – polineuropatia / miopatia</w:t>
      </w:r>
    </w:p>
    <w:p w14:paraId="1969D81C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Badanie EMG – elektromiografia – pourazowe uszkodzenie nerwu</w:t>
      </w:r>
    </w:p>
    <w:p w14:paraId="0C945B41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Badanie EMG – elektromiografia – Próba ischemiczna (tężyczkowa)</w:t>
      </w:r>
    </w:p>
    <w:p w14:paraId="327D7F1E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Badanie EMG – elektromiografia – Próba miasteniczna</w:t>
      </w:r>
    </w:p>
    <w:p w14:paraId="138265B6" w14:textId="77777777" w:rsidR="000518C5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Badanie EMG – elektromiografia – uszkodzenie splotu</w:t>
      </w:r>
    </w:p>
    <w:p w14:paraId="0C84B95B" w14:textId="77777777" w:rsidR="00813FFA" w:rsidRPr="00CC4B39" w:rsidRDefault="00813FFA" w:rsidP="00813FFA">
      <w:pPr>
        <w:pStyle w:val="LXtre"/>
        <w:rPr>
          <w:rFonts w:ascii="Times New Roman" w:hAnsi="Times New Roman"/>
        </w:rPr>
        <w:sectPr w:rsidR="00813FFA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5AC7A169" w14:textId="77777777" w:rsidR="00813FFA" w:rsidRPr="00CC4B39" w:rsidRDefault="00813FFA" w:rsidP="00813FFA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Badania elektroneurograficzne:</w:t>
      </w:r>
    </w:p>
    <w:p w14:paraId="378832AE" w14:textId="77777777" w:rsidR="00813FFA" w:rsidRPr="00CC4B39" w:rsidRDefault="00813FFA" w:rsidP="00813FFA">
      <w:pPr>
        <w:pStyle w:val="LXpunktator"/>
        <w:rPr>
          <w:rFonts w:ascii="Times New Roman" w:hAnsi="Times New Roman"/>
        </w:rPr>
        <w:sectPr w:rsidR="00813FFA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F0D0883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Elektroneurografia (ENG) – nerw czuciowy</w:t>
      </w:r>
    </w:p>
    <w:p w14:paraId="320C787C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Elektroneurografia (ENG) – nerw ruchowy (długi)</w:t>
      </w:r>
    </w:p>
    <w:p w14:paraId="2377004B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Elektroneurografia (ENG) – nerw ruchowy (krótkie odcinki)</w:t>
      </w:r>
    </w:p>
    <w:p w14:paraId="27530F85" w14:textId="77777777" w:rsidR="00813FFA" w:rsidRPr="00CC4B39" w:rsidRDefault="00813FFA" w:rsidP="00813FFA">
      <w:pPr>
        <w:pStyle w:val="LXbold"/>
        <w:rPr>
          <w:rFonts w:ascii="Times New Roman" w:hAnsi="Times New Roman"/>
        </w:rPr>
        <w:sectPr w:rsidR="00813FFA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388725BA" w14:textId="77777777" w:rsidR="00813FFA" w:rsidRPr="00CC4B39" w:rsidRDefault="00813FFA" w:rsidP="00813FFA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Badania scyntygraficzne:</w:t>
      </w:r>
    </w:p>
    <w:p w14:paraId="33BF2431" w14:textId="77777777" w:rsidR="00813FFA" w:rsidRPr="00CC4B39" w:rsidRDefault="00813FFA" w:rsidP="00813FFA">
      <w:pPr>
        <w:pStyle w:val="LXpunktator"/>
        <w:rPr>
          <w:rFonts w:ascii="Times New Roman" w:hAnsi="Times New Roman"/>
        </w:rPr>
        <w:sectPr w:rsidR="00813FFA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46DC3A8D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Scyntygrafia – kości</w:t>
      </w:r>
    </w:p>
    <w:p w14:paraId="09BF0965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Scyntygrafia – nerek (Renoscyntygrafia)</w:t>
      </w:r>
    </w:p>
    <w:p w14:paraId="00D816D3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Scyntygrafia – serca – obciążeniowa</w:t>
      </w:r>
    </w:p>
    <w:p w14:paraId="7CF059CA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Scyntygrafia – serca – spoczynkowa</w:t>
      </w:r>
    </w:p>
    <w:p w14:paraId="2BB1A2FB" w14:textId="77777777" w:rsidR="00FD4A18" w:rsidRPr="00CC4B39" w:rsidRDefault="00FD4A18" w:rsidP="00342ED4">
      <w:pPr>
        <w:pStyle w:val="LXpunktator"/>
        <w:numPr>
          <w:ilvl w:val="0"/>
          <w:numId w:val="0"/>
        </w:numPr>
        <w:rPr>
          <w:rFonts w:ascii="Times New Roman" w:hAnsi="Times New Roman"/>
        </w:rPr>
      </w:pPr>
    </w:p>
    <w:p w14:paraId="58C63B4B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Scyntygrafia – tarczycy</w:t>
      </w:r>
    </w:p>
    <w:p w14:paraId="47DD8A5B" w14:textId="77777777" w:rsidR="00813FFA" w:rsidRPr="00CC4B39" w:rsidRDefault="00813FFA" w:rsidP="00813FFA">
      <w:pPr>
        <w:pStyle w:val="LXtre"/>
        <w:rPr>
          <w:rFonts w:ascii="Times New Roman" w:hAnsi="Times New Roman"/>
        </w:rPr>
        <w:sectPr w:rsidR="00813FFA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1911A44C" w14:textId="77777777" w:rsidR="00813FFA" w:rsidRPr="00CC4B39" w:rsidRDefault="00813FFA" w:rsidP="00813FFA">
      <w:pPr>
        <w:pStyle w:val="LXbold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Inne badania diagnostyczne:</w:t>
      </w:r>
    </w:p>
    <w:p w14:paraId="54D8A5EA" w14:textId="77777777" w:rsidR="00813FFA" w:rsidRPr="00CC4B39" w:rsidRDefault="00813FFA" w:rsidP="00813FFA">
      <w:pPr>
        <w:pStyle w:val="LXpunktator"/>
        <w:rPr>
          <w:rFonts w:ascii="Times New Roman" w:hAnsi="Times New Roman"/>
        </w:rPr>
        <w:sectPr w:rsidR="00813FFA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1661E597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Spirometria bez leku</w:t>
      </w:r>
    </w:p>
    <w:p w14:paraId="44B194B1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Spirometria – próba rozkurczowa</w:t>
      </w:r>
    </w:p>
    <w:p w14:paraId="6BA22509" w14:textId="0FB0B442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Audiometr standardowy</w:t>
      </w:r>
      <w:r w:rsidR="00BD1242">
        <w:rPr>
          <w:rFonts w:ascii="Times New Roman" w:hAnsi="Times New Roman"/>
        </w:rPr>
        <w:t xml:space="preserve"> </w:t>
      </w:r>
      <w:r w:rsidRPr="00CC4B39">
        <w:rPr>
          <w:rFonts w:ascii="Times New Roman" w:hAnsi="Times New Roman"/>
        </w:rPr>
        <w:t xml:space="preserve"> </w:t>
      </w:r>
    </w:p>
    <w:p w14:paraId="4673C933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Audiometr standardowy – audiometria nadprogowa</w:t>
      </w:r>
    </w:p>
    <w:p w14:paraId="62FA77FA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Audiometr standardowy – audiometria słowna</w:t>
      </w:r>
    </w:p>
    <w:p w14:paraId="3DD9927A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Tympanometria</w:t>
      </w:r>
    </w:p>
    <w:p w14:paraId="5ED5384C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Densytometria kręgosłup lędźwiowy (ocena kości beleczkowej) – screening</w:t>
      </w:r>
    </w:p>
    <w:p w14:paraId="34DD9D9E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Densytometria szyjka kości udowej (ocena kości korowej) – screening</w:t>
      </w:r>
    </w:p>
    <w:p w14:paraId="34F4805B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Badanie uroflowmetryczne </w:t>
      </w:r>
    </w:p>
    <w:p w14:paraId="22ECE140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Kolposkopia</w:t>
      </w:r>
    </w:p>
    <w:p w14:paraId="748A24F2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Mammografia </w:t>
      </w:r>
    </w:p>
    <w:p w14:paraId="72B849CD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Mammografia – zdjęcie celowane</w:t>
      </w:r>
    </w:p>
    <w:p w14:paraId="22F44146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Komputerowe pole widzenia</w:t>
      </w:r>
    </w:p>
    <w:p w14:paraId="0F78E164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Badanie adaptacji do ciemności</w:t>
      </w:r>
    </w:p>
    <w:p w14:paraId="2B6B6D54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Pachymetria</w:t>
      </w:r>
    </w:p>
    <w:p w14:paraId="534E0B9A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Badanie GDX</w:t>
      </w:r>
    </w:p>
    <w:p w14:paraId="741FF5D9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Badanie OCT – dwoje oczu</w:t>
      </w:r>
    </w:p>
    <w:p w14:paraId="09277D0C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Badanie OCT – jedno oko</w:t>
      </w:r>
    </w:p>
    <w:p w14:paraId="4AF4E889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Palestezjometria (czucie wibracji)</w:t>
      </w:r>
    </w:p>
    <w:p w14:paraId="3089ABEF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Próba błędnikowa</w:t>
      </w:r>
    </w:p>
    <w:p w14:paraId="2C95B356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Próba oziębieniowa</w:t>
      </w:r>
    </w:p>
    <w:p w14:paraId="060DB6F9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Próba oziębieniowa – z termometrią skórną i próbą uciskową</w:t>
      </w:r>
    </w:p>
    <w:p w14:paraId="573121EF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Angiografia fluoresceinowa</w:t>
      </w:r>
    </w:p>
    <w:p w14:paraId="12EF9F80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Badanie na anomaloskopie</w:t>
      </w:r>
    </w:p>
    <w:p w14:paraId="0DC6A488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ABR – diagnostyka różnicowa</w:t>
      </w:r>
    </w:p>
    <w:p w14:paraId="18A29D45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ABR – latencje</w:t>
      </w:r>
    </w:p>
    <w:p w14:paraId="31782BD2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Audiometria impedancyjna – </w:t>
      </w:r>
      <w:r w:rsidR="00221EBD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 xml:space="preserve">z tympanometrią i oceną odruchów </w:t>
      </w:r>
      <w:r w:rsidR="00221EBD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z mięśnia strzemiączkowego (AI)</w:t>
      </w:r>
    </w:p>
    <w:p w14:paraId="6A35E344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Badanie słuchu – Charakterystyka szumu usznego (ChS)</w:t>
      </w:r>
    </w:p>
    <w:p w14:paraId="305C8896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Badanie słuchu – Oznaczenie progu dyskomfortu słyszenia (UCL)</w:t>
      </w:r>
    </w:p>
    <w:p w14:paraId="68F0B702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Badanie słuchu – próba szeptu</w:t>
      </w:r>
    </w:p>
    <w:p w14:paraId="75A9C3BB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Otoemisja akustyczna</w:t>
      </w:r>
    </w:p>
    <w:p w14:paraId="0CC6CE61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Elektronystagmografia (ENG)</w:t>
      </w:r>
    </w:p>
    <w:p w14:paraId="41E81304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Tilt Test</w:t>
      </w:r>
    </w:p>
    <w:p w14:paraId="7F2E47A2" w14:textId="77777777" w:rsidR="00813FFA" w:rsidRPr="00CC4B39" w:rsidRDefault="00813FF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Videonystagmografia (VNG)</w:t>
      </w:r>
    </w:p>
    <w:p w14:paraId="2D7F011F" w14:textId="77777777" w:rsidR="00813FFA" w:rsidRPr="00CC4B39" w:rsidRDefault="00813FFA" w:rsidP="00813FFA">
      <w:pPr>
        <w:pStyle w:val="LXtre"/>
        <w:rPr>
          <w:rFonts w:ascii="Times New Roman" w:hAnsi="Times New Roman"/>
        </w:rPr>
        <w:sectPr w:rsidR="00813FFA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C5AD20F" w14:textId="77777777" w:rsidR="00813FFA" w:rsidRPr="00CC4B39" w:rsidRDefault="00813FFA" w:rsidP="00813FFA">
      <w:pPr>
        <w:pStyle w:val="LXtre"/>
        <w:rPr>
          <w:rFonts w:ascii="Times New Roman" w:hAnsi="Times New Roman"/>
        </w:rPr>
      </w:pPr>
    </w:p>
    <w:p w14:paraId="2763DCF0" w14:textId="7F9480BC" w:rsidR="00B71EC2" w:rsidRPr="000904AD" w:rsidRDefault="00B71EC2" w:rsidP="00B71EC2">
      <w:pPr>
        <w:pStyle w:val="LXtytu"/>
        <w:rPr>
          <w:rFonts w:ascii="Times New Roman" w:hAnsi="Times New Roman"/>
          <w:color w:val="auto"/>
          <w:u w:val="single"/>
        </w:rPr>
      </w:pPr>
      <w:r w:rsidRPr="000904AD">
        <w:rPr>
          <w:rFonts w:ascii="Times New Roman" w:hAnsi="Times New Roman"/>
          <w:color w:val="auto"/>
          <w:u w:val="single"/>
        </w:rPr>
        <w:t xml:space="preserve">Testy alergiczne </w:t>
      </w:r>
    </w:p>
    <w:p w14:paraId="3D1FBA7B" w14:textId="7F363590" w:rsidR="00B71EC2" w:rsidRPr="00CC4B39" w:rsidRDefault="00B71EC2" w:rsidP="00B71EC2">
      <w:pPr>
        <w:pStyle w:val="LXtre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Usługa </w:t>
      </w:r>
      <w:r w:rsidR="000904AD">
        <w:rPr>
          <w:rFonts w:ascii="Times New Roman" w:hAnsi="Times New Roman"/>
        </w:rPr>
        <w:t xml:space="preserve">powinna obejmować </w:t>
      </w:r>
      <w:r w:rsidRPr="00CC4B39">
        <w:rPr>
          <w:rFonts w:ascii="Times New Roman" w:hAnsi="Times New Roman"/>
        </w:rPr>
        <w:t xml:space="preserve"> testy alergiczne skórne, testy alergiczne płatkowe lub kontaktowe oraz testy alergiczne wykonywane z krwi. Testy wykonywane są na zlecenie </w:t>
      </w:r>
      <w:r w:rsidR="007C09A3" w:rsidRPr="00CC4B39">
        <w:rPr>
          <w:rFonts w:ascii="Times New Roman" w:hAnsi="Times New Roman"/>
        </w:rPr>
        <w:t xml:space="preserve">Lekarza ambulatoryjnej Placówki medycznej wskazanej </w:t>
      </w:r>
      <w:r w:rsidR="005F42AD">
        <w:rPr>
          <w:rFonts w:ascii="Times New Roman" w:hAnsi="Times New Roman"/>
        </w:rPr>
        <w:t xml:space="preserve"> przez wykonawcę</w:t>
      </w:r>
      <w:r w:rsidRPr="00CC4B39">
        <w:rPr>
          <w:rFonts w:ascii="Times New Roman" w:hAnsi="Times New Roman"/>
        </w:rPr>
        <w:t>, w następującym zakresie:</w:t>
      </w:r>
    </w:p>
    <w:p w14:paraId="0541CB9E" w14:textId="77777777" w:rsidR="00B71EC2" w:rsidRPr="00CC4B39" w:rsidRDefault="00B71EC2" w:rsidP="00085D9A">
      <w:pPr>
        <w:pStyle w:val="LXpunktor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Konsultacja alergologa</w:t>
      </w:r>
    </w:p>
    <w:p w14:paraId="482D1216" w14:textId="77777777" w:rsidR="00B71EC2" w:rsidRPr="00CC4B39" w:rsidRDefault="00B71EC2" w:rsidP="00085D9A">
      <w:pPr>
        <w:pStyle w:val="LXpunktor"/>
        <w:rPr>
          <w:rFonts w:ascii="Times New Roman" w:hAnsi="Times New Roman"/>
        </w:rPr>
      </w:pPr>
      <w:r w:rsidRPr="00CC4B39">
        <w:rPr>
          <w:rFonts w:ascii="Times New Roman" w:hAnsi="Times New Roman"/>
          <w:b/>
        </w:rPr>
        <w:t>Testy alergiczne skórne</w:t>
      </w:r>
      <w:r w:rsidRPr="00CC4B39">
        <w:rPr>
          <w:rFonts w:ascii="Times New Roman" w:hAnsi="Times New Roman"/>
        </w:rPr>
        <w:t xml:space="preserve"> – testy wykonywane metodą nakłuć wraz z preparatem do testów alergicznych:</w:t>
      </w:r>
    </w:p>
    <w:p w14:paraId="041BBDD9" w14:textId="77777777" w:rsidR="00085D9A" w:rsidRPr="00CC4B39" w:rsidRDefault="00085D9A" w:rsidP="00085D9A">
      <w:pPr>
        <w:pStyle w:val="LXpunktator"/>
        <w:rPr>
          <w:rFonts w:ascii="Times New Roman" w:hAnsi="Times New Roman"/>
        </w:rPr>
        <w:sectPr w:rsidR="00085D9A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374ED7DE" w14:textId="77777777" w:rsidR="00B71EC2" w:rsidRPr="00CC4B39" w:rsidRDefault="00B71EC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testy alergiczne skórne 1 punkt</w:t>
      </w:r>
    </w:p>
    <w:p w14:paraId="66BC35AA" w14:textId="77777777" w:rsidR="00B71EC2" w:rsidRPr="00CC4B39" w:rsidRDefault="00B71EC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testy alergiczne skórne panel pokarmowy</w:t>
      </w:r>
    </w:p>
    <w:p w14:paraId="5D63A8AD" w14:textId="77777777" w:rsidR="00B71EC2" w:rsidRPr="00CC4B39" w:rsidRDefault="00B71EC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testy alergiczne skórne panel wziewny</w:t>
      </w:r>
    </w:p>
    <w:p w14:paraId="534AE098" w14:textId="77777777" w:rsidR="00085D9A" w:rsidRPr="00CC4B39" w:rsidRDefault="00085D9A" w:rsidP="00085D9A">
      <w:pPr>
        <w:pStyle w:val="LXpunktor"/>
        <w:rPr>
          <w:rFonts w:ascii="Times New Roman" w:hAnsi="Times New Roman"/>
        </w:rPr>
        <w:sectPr w:rsidR="00085D9A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A9708B2" w14:textId="77777777" w:rsidR="00B71EC2" w:rsidRPr="00CC4B39" w:rsidRDefault="00B71EC2" w:rsidP="00085D9A">
      <w:pPr>
        <w:pStyle w:val="LXpunktor"/>
        <w:rPr>
          <w:rFonts w:ascii="Times New Roman" w:hAnsi="Times New Roman"/>
        </w:rPr>
      </w:pPr>
      <w:r w:rsidRPr="00CC4B39">
        <w:rPr>
          <w:rFonts w:ascii="Times New Roman" w:hAnsi="Times New Roman"/>
          <w:b/>
        </w:rPr>
        <w:lastRenderedPageBreak/>
        <w:t>Testy płatkowe / kontaktowe</w:t>
      </w:r>
      <w:r w:rsidRPr="00CC4B39">
        <w:rPr>
          <w:rFonts w:ascii="Times New Roman" w:hAnsi="Times New Roman"/>
        </w:rPr>
        <w:t xml:space="preserve"> – testy wykonywane metodą płatkową wraz z preparatem do testów alergicznych:</w:t>
      </w:r>
    </w:p>
    <w:p w14:paraId="0F35A0EF" w14:textId="77777777" w:rsidR="00085D9A" w:rsidRPr="00CC4B39" w:rsidRDefault="00085D9A" w:rsidP="00085D9A">
      <w:pPr>
        <w:pStyle w:val="LXpunktator"/>
        <w:rPr>
          <w:rFonts w:ascii="Times New Roman" w:hAnsi="Times New Roman"/>
        </w:rPr>
        <w:sectPr w:rsidR="00085D9A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176BA580" w14:textId="77777777" w:rsidR="00B71EC2" w:rsidRPr="00CC4B39" w:rsidRDefault="00B71EC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Testy płatkowe / kontaktowe – 1 punkt</w:t>
      </w:r>
    </w:p>
    <w:p w14:paraId="17B8ED94" w14:textId="77777777" w:rsidR="00B71EC2" w:rsidRPr="00CC4B39" w:rsidRDefault="00B71EC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Testy płatkowe / kontaktowe – panel fryzjerski</w:t>
      </w:r>
    </w:p>
    <w:p w14:paraId="2C7F0495" w14:textId="77777777" w:rsidR="00B71EC2" w:rsidRPr="00CC4B39" w:rsidRDefault="00B71EC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Testy płatkowe / kontaktowe – panel kosmetyki </w:t>
      </w:r>
    </w:p>
    <w:p w14:paraId="1FDF9C5A" w14:textId="77777777" w:rsidR="00B71EC2" w:rsidRPr="00CC4B39" w:rsidRDefault="00B71EC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testy płatkowe / kontaktowe – panel owrzodzenia podudzi</w:t>
      </w:r>
    </w:p>
    <w:p w14:paraId="607DE277" w14:textId="77777777" w:rsidR="00B71EC2" w:rsidRPr="00CC4B39" w:rsidRDefault="00B71EC2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testy płatkowe / kontaktowe – panel podstawowy</w:t>
      </w:r>
    </w:p>
    <w:p w14:paraId="5865CACB" w14:textId="77777777" w:rsidR="00085D9A" w:rsidRPr="00CC4B39" w:rsidRDefault="00085D9A" w:rsidP="00B71EC2">
      <w:pPr>
        <w:pStyle w:val="LXtre"/>
        <w:rPr>
          <w:rFonts w:ascii="Times New Roman" w:hAnsi="Times New Roman"/>
        </w:rPr>
        <w:sectPr w:rsidR="00085D9A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5421A63C" w14:textId="77777777" w:rsidR="00813FFA" w:rsidRPr="00CC4B39" w:rsidRDefault="00B71EC2" w:rsidP="002B50B0">
      <w:pPr>
        <w:pStyle w:val="LXtre"/>
        <w:numPr>
          <w:ilvl w:val="0"/>
          <w:numId w:val="6"/>
        </w:numPr>
        <w:rPr>
          <w:rFonts w:ascii="Times New Roman" w:hAnsi="Times New Roman"/>
        </w:rPr>
      </w:pPr>
      <w:r w:rsidRPr="00CC4B39">
        <w:rPr>
          <w:rFonts w:ascii="Times New Roman" w:hAnsi="Times New Roman"/>
          <w:b/>
        </w:rPr>
        <w:lastRenderedPageBreak/>
        <w:t>Testy alergiczne z krwi</w:t>
      </w:r>
      <w:r w:rsidRPr="00CC4B39">
        <w:rPr>
          <w:rFonts w:ascii="Times New Roman" w:hAnsi="Times New Roman"/>
        </w:rPr>
        <w:t>wraz z pobraniem materiału do badania ( krew):</w:t>
      </w:r>
    </w:p>
    <w:p w14:paraId="29F3397E" w14:textId="77777777" w:rsidR="00085D9A" w:rsidRPr="00CC4B39" w:rsidRDefault="00085D9A" w:rsidP="00085D9A">
      <w:pPr>
        <w:pStyle w:val="LXpunktator"/>
        <w:rPr>
          <w:rFonts w:ascii="Times New Roman" w:hAnsi="Times New Roman"/>
        </w:rPr>
        <w:sectPr w:rsidR="00085D9A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2F16D9D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IGE SP. Acarus Siro D70 (w kurzu) </w:t>
      </w:r>
    </w:p>
    <w:p w14:paraId="33070DE2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Alternaria Tenuis M6 </w:t>
      </w:r>
    </w:p>
    <w:p w14:paraId="30AC55AB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Amoksycyklina C204 </w:t>
      </w:r>
    </w:p>
    <w:p w14:paraId="5E5F4E4C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Aspergillus Fumigatus M3 </w:t>
      </w:r>
    </w:p>
    <w:p w14:paraId="094B96E6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Babka lancetowata W9 </w:t>
      </w:r>
    </w:p>
    <w:p w14:paraId="33E8AE80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Banan F92 </w:t>
      </w:r>
    </w:p>
    <w:p w14:paraId="007B4024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Białko jaja F1 </w:t>
      </w:r>
    </w:p>
    <w:p w14:paraId="13585E2D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Brzoza Brodawkowata T3 </w:t>
      </w:r>
    </w:p>
    <w:p w14:paraId="4021A78F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Bylica Pospolita W6 </w:t>
      </w:r>
    </w:p>
    <w:p w14:paraId="6625FBAA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Candida Albicans M5 </w:t>
      </w:r>
    </w:p>
    <w:p w14:paraId="5A34A1B1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Cebula F48 </w:t>
      </w:r>
    </w:p>
    <w:p w14:paraId="302BE396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Chironimus Plumosus 173 </w:t>
      </w:r>
    </w:p>
    <w:p w14:paraId="1EC6B4A1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Chwasty – mieszanka: bylica pospolita (W6), pokrzywa zwyczajna (W20), nawłoć pospolita (W12), babka lancetowata (W9), komosa biała (W10) </w:t>
      </w:r>
    </w:p>
    <w:p w14:paraId="480C54BC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Cladosporium Herbarum M2 </w:t>
      </w:r>
    </w:p>
    <w:p w14:paraId="1C1B9EBE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Czekolada F105 </w:t>
      </w:r>
    </w:p>
    <w:p w14:paraId="6AA5AED2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IGE SP. Dorsz F3 </w:t>
      </w:r>
    </w:p>
    <w:p w14:paraId="71309949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Drożdże browarnicze F403 </w:t>
      </w:r>
    </w:p>
    <w:p w14:paraId="70756E0B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Drzewa – mieszanka: olsza (T2), brzoza (T3), leszczyna (T4), dąb (T7), wierzba (T12) </w:t>
      </w:r>
    </w:p>
    <w:p w14:paraId="640B84D2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Fasola F15 </w:t>
      </w:r>
    </w:p>
    <w:p w14:paraId="28F34AA0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FP5 – mieszanka żywności (dziecięca): dorsz (F3), białko jaja (F1), orzech ziemny (F13), mleko krowie (F2), soja (F14), mąka pszenna (F4) </w:t>
      </w:r>
    </w:p>
    <w:p w14:paraId="1882A9E7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Glista ludzka P1 </w:t>
      </w:r>
    </w:p>
    <w:p w14:paraId="67BCCB39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Gluten (Gliadyna) F79 </w:t>
      </w:r>
    </w:p>
    <w:p w14:paraId="50CD2E69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GP4 – mieszanka traw późnych: tomka wonna (G1), życica trwała (G5), tymotka łąkowa (G6), trzcina pospolita (G7), żyto (G12), kłosówka wełnista (G13) </w:t>
      </w:r>
    </w:p>
    <w:p w14:paraId="6A7A50C7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Groch F12 </w:t>
      </w:r>
    </w:p>
    <w:p w14:paraId="7179CBF0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Gruszka F94 </w:t>
      </w:r>
    </w:p>
    <w:p w14:paraId="6891BABC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IGE SP. Gryka F11 </w:t>
      </w:r>
    </w:p>
    <w:p w14:paraId="39B5A493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Indyk F284 </w:t>
      </w:r>
    </w:p>
    <w:p w14:paraId="087772EC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Jabłko F49 </w:t>
      </w:r>
    </w:p>
    <w:p w14:paraId="69808134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Jad Osy Vespula SP.I3 </w:t>
      </w:r>
    </w:p>
    <w:p w14:paraId="01E98DF2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Jad Pszczoły I1 </w:t>
      </w:r>
    </w:p>
    <w:p w14:paraId="77F73F86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</w:t>
      </w:r>
      <w:r w:rsidR="00221EBD" w:rsidRPr="00CC4B39">
        <w:rPr>
          <w:rFonts w:ascii="Times New Roman" w:hAnsi="Times New Roman"/>
        </w:rPr>
        <w:t>Jad Szerszenia Europejskiego I5</w:t>
      </w:r>
    </w:p>
    <w:p w14:paraId="634CE3E0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Jagnię (baranina) F88 </w:t>
      </w:r>
    </w:p>
    <w:p w14:paraId="17CF0462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Jajko całe F245 </w:t>
      </w:r>
    </w:p>
    <w:p w14:paraId="7BE7EEAD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Jęczmień F6 </w:t>
      </w:r>
    </w:p>
    <w:p w14:paraId="0BBC6334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Kakao F93 </w:t>
      </w:r>
    </w:p>
    <w:p w14:paraId="55367B36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Karaluch – Prusak I6 </w:t>
      </w:r>
    </w:p>
    <w:p w14:paraId="26219EBC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Kawa F221 </w:t>
      </w:r>
    </w:p>
    <w:p w14:paraId="72D35D26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Kazeina F78 </w:t>
      </w:r>
    </w:p>
    <w:p w14:paraId="31A96641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Kiwi F84 </w:t>
      </w:r>
    </w:p>
    <w:p w14:paraId="4AC4915F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Komar I71 </w:t>
      </w:r>
    </w:p>
    <w:p w14:paraId="7209C778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Komosa Biała W10 </w:t>
      </w:r>
    </w:p>
    <w:p w14:paraId="7C363E40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Koperek 277 </w:t>
      </w:r>
    </w:p>
    <w:p w14:paraId="47FF2099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Kostrzewa Łąkowa G4 </w:t>
      </w:r>
    </w:p>
    <w:p w14:paraId="21927775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IGE SP. Krupówka Pospolita G3 </w:t>
      </w:r>
    </w:p>
    <w:p w14:paraId="0AFD903C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Kukurydza F8 </w:t>
      </w:r>
    </w:p>
    <w:p w14:paraId="3C930146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Kurczak F83 </w:t>
      </w:r>
    </w:p>
    <w:p w14:paraId="6EA4AC19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Kurz – mieszanka (Bencard) </w:t>
      </w:r>
    </w:p>
    <w:p w14:paraId="3E6B3AD6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Lateks K82 </w:t>
      </w:r>
    </w:p>
    <w:p w14:paraId="32BCF20B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Lepidoglyphus Destructor D71 </w:t>
      </w:r>
    </w:p>
    <w:p w14:paraId="159E62B8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Leszczyna Pospolita T4 </w:t>
      </w:r>
    </w:p>
    <w:p w14:paraId="783DF4B2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Marchew F31 </w:t>
      </w:r>
    </w:p>
    <w:p w14:paraId="7BE15848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IGE SP. mieszanka naskórków EP1: psa (E5), kota (E1), konia (E3), krowy (E4)</w:t>
      </w:r>
    </w:p>
    <w:p w14:paraId="0F04B9AC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  <w:lang w:val="en-US"/>
        </w:rPr>
      </w:pPr>
      <w:r w:rsidRPr="00CC4B39">
        <w:rPr>
          <w:rFonts w:ascii="Times New Roman" w:hAnsi="Times New Roman"/>
          <w:lang w:val="en-US"/>
        </w:rPr>
        <w:t xml:space="preserve">IGE SP. mieszanka pleśni MP1: Alternaria tenuis (M6), Penicilium notatum (M1),Cladosporium herbarum(M2), Aspergillus fumigatus(M3), Candida ablicans (M5) </w:t>
      </w:r>
    </w:p>
    <w:p w14:paraId="4353A42C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Mleko krowie – Beta – Laktoglobulina F77 </w:t>
      </w:r>
    </w:p>
    <w:p w14:paraId="7ACDF7A9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Mleko Krowie F2 </w:t>
      </w:r>
    </w:p>
    <w:p w14:paraId="4AA2F9C4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Mleko krowie – alfa – laktoalbumina F76 </w:t>
      </w:r>
    </w:p>
    <w:p w14:paraId="6954B947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Mucor Racemosus M4 </w:t>
      </w:r>
    </w:p>
    <w:p w14:paraId="7254DA44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Musztarda F89 </w:t>
      </w:r>
    </w:p>
    <w:p w14:paraId="3C465E1C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Naskórek chomika E84 </w:t>
      </w:r>
    </w:p>
    <w:p w14:paraId="7295384D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Naskórek królika E82 </w:t>
      </w:r>
    </w:p>
    <w:p w14:paraId="619DE3E6" w14:textId="77777777" w:rsidR="00085D9A" w:rsidRPr="00CC4B39" w:rsidRDefault="004453A7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IGE SP. Naskórek owcy E</w:t>
      </w:r>
      <w:r w:rsidR="00085D9A" w:rsidRPr="00CC4B39">
        <w:rPr>
          <w:rFonts w:ascii="Times New Roman" w:hAnsi="Times New Roman"/>
        </w:rPr>
        <w:t xml:space="preserve">81 </w:t>
      </w:r>
    </w:p>
    <w:p w14:paraId="013CC733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Naskórek świnki morskiej E6 </w:t>
      </w:r>
    </w:p>
    <w:p w14:paraId="13B29E6F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Odchody gołębia E7 </w:t>
      </w:r>
    </w:p>
    <w:p w14:paraId="4674D6ED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IGE SP. Ogórek F244 </w:t>
      </w:r>
    </w:p>
    <w:p w14:paraId="0B6615D5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Olcha T2 </w:t>
      </w:r>
    </w:p>
    <w:p w14:paraId="6660525C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Orzech laskowy F17 </w:t>
      </w:r>
    </w:p>
    <w:p w14:paraId="1844864A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Orzech włoski F256 </w:t>
      </w:r>
    </w:p>
    <w:p w14:paraId="17E089D2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Orzech ziemny F13 </w:t>
      </w:r>
    </w:p>
    <w:p w14:paraId="1C13F4F7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Owies F7 </w:t>
      </w:r>
    </w:p>
    <w:p w14:paraId="44A959A2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Panel alergenów oddechowych </w:t>
      </w:r>
    </w:p>
    <w:p w14:paraId="2FE074A5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Panel mieszany </w:t>
      </w:r>
    </w:p>
    <w:p w14:paraId="50E79AC8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Panel pokarmowy </w:t>
      </w:r>
    </w:p>
    <w:p w14:paraId="6029D760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Penicilium Notatum M1 </w:t>
      </w:r>
    </w:p>
    <w:p w14:paraId="40386D38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Pieprz czarny F280 </w:t>
      </w:r>
    </w:p>
    <w:p w14:paraId="4FC2D409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IGE SP. Pierze mieszane EP71 kacze pióra (E86), gęsie pióra (E70), kurze pióra, pierze indyka</w:t>
      </w:r>
    </w:p>
    <w:p w14:paraId="004D3D2F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Pierze (pióra gęsi) E70 </w:t>
      </w:r>
    </w:p>
    <w:p w14:paraId="2E30D45F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Pietruszka F86 </w:t>
      </w:r>
    </w:p>
    <w:p w14:paraId="224FFF01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Pióra kaczki E86 </w:t>
      </w:r>
    </w:p>
    <w:p w14:paraId="71F69DF4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Pióra kanarka E201 </w:t>
      </w:r>
    </w:p>
    <w:p w14:paraId="1D169C9E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Pióra papużki falistej E78 </w:t>
      </w:r>
    </w:p>
    <w:p w14:paraId="0783205C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Pomarańcza F33 </w:t>
      </w:r>
    </w:p>
    <w:p w14:paraId="4C7D1D6C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Pomidor F25 </w:t>
      </w:r>
    </w:p>
    <w:p w14:paraId="76DE9451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Pszenica F4 </w:t>
      </w:r>
    </w:p>
    <w:p w14:paraId="53ECF0B2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Pyłki żyta G12 </w:t>
      </w:r>
    </w:p>
    <w:p w14:paraId="43DAAD83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Roztocze Dermathopag Pteronys. D1 </w:t>
      </w:r>
    </w:p>
    <w:p w14:paraId="373F540E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Roztocze Dermathophag Farinae D2 </w:t>
      </w:r>
    </w:p>
    <w:p w14:paraId="13887248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IGE SP. Ryż F9 </w:t>
      </w:r>
    </w:p>
    <w:p w14:paraId="7494FBC9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Seler F85 </w:t>
      </w:r>
    </w:p>
    <w:p w14:paraId="128C40BD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Ser cheddar F81 </w:t>
      </w:r>
    </w:p>
    <w:p w14:paraId="299C49BC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Sierść konia E3 </w:t>
      </w:r>
    </w:p>
    <w:p w14:paraId="6BC5782D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Sierść kota E1 </w:t>
      </w:r>
    </w:p>
    <w:p w14:paraId="11A0501C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Sierść psa E2 </w:t>
      </w:r>
    </w:p>
    <w:p w14:paraId="4E2DFC17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Soja F14 </w:t>
      </w:r>
    </w:p>
    <w:p w14:paraId="552CE7DB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Topola T14 </w:t>
      </w:r>
    </w:p>
    <w:p w14:paraId="36C78CCF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Trawy – mieszanka GP1 (G3 kupkówka, G4 kostrzewa, G5 życica, G6 tymotka, G8 wiechlina) </w:t>
      </w:r>
    </w:p>
    <w:p w14:paraId="2071A948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Truskawka F44 </w:t>
      </w:r>
    </w:p>
    <w:p w14:paraId="4377FEF4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Tuńczyk F40 </w:t>
      </w:r>
    </w:p>
    <w:p w14:paraId="6D7CC1A3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Tymotka Łąkowa G6 </w:t>
      </w:r>
    </w:p>
    <w:p w14:paraId="661D72BD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Tyrophagus Putescentiae </w:t>
      </w:r>
    </w:p>
    <w:p w14:paraId="12C7A57D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Wieprzowina F26 </w:t>
      </w:r>
    </w:p>
    <w:p w14:paraId="1024644F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Wierzba T12 </w:t>
      </w:r>
    </w:p>
    <w:p w14:paraId="5F28F181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Wołowina F27 </w:t>
      </w:r>
    </w:p>
    <w:p w14:paraId="40C5D4A7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Ziemniak F35 </w:t>
      </w:r>
    </w:p>
    <w:p w14:paraId="007BEF00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Żółtko jaja F75 </w:t>
      </w:r>
    </w:p>
    <w:p w14:paraId="2D8C8ECB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IGE SP. Żyto F5 </w:t>
      </w:r>
    </w:p>
    <w:p w14:paraId="044ED9A4" w14:textId="77777777" w:rsidR="00085D9A" w:rsidRPr="00CC4B39" w:rsidRDefault="00085D9A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IGE SP. mieszanka FP2 – ryby, skorupiaki, owoce morza: dorsz (F3), krewetka (F24), łosoś (F41), małż jadalny (F37), tuńczyk (F40)</w:t>
      </w:r>
    </w:p>
    <w:p w14:paraId="60002A07" w14:textId="77777777" w:rsidR="00085D9A" w:rsidRPr="00CC4B39" w:rsidRDefault="00085D9A" w:rsidP="00085D9A">
      <w:pPr>
        <w:pStyle w:val="LXtre"/>
        <w:rPr>
          <w:rFonts w:ascii="Times New Roman" w:hAnsi="Times New Roman"/>
        </w:rPr>
        <w:sectPr w:rsidR="00085D9A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01592EA5" w14:textId="77777777" w:rsidR="00085D9A" w:rsidRPr="00CC4B39" w:rsidRDefault="00085D9A" w:rsidP="00085D9A">
      <w:pPr>
        <w:pStyle w:val="LXtre"/>
        <w:rPr>
          <w:rFonts w:ascii="Times New Roman" w:hAnsi="Times New Roman"/>
        </w:rPr>
      </w:pPr>
    </w:p>
    <w:p w14:paraId="6FC4FEDA" w14:textId="77777777" w:rsidR="00085D9A" w:rsidRPr="00EE00FA" w:rsidRDefault="00085D9A" w:rsidP="00085D9A">
      <w:pPr>
        <w:pStyle w:val="LXtytu"/>
        <w:rPr>
          <w:rFonts w:ascii="Times New Roman" w:hAnsi="Times New Roman"/>
          <w:color w:val="auto"/>
          <w:u w:val="single"/>
        </w:rPr>
      </w:pPr>
      <w:r w:rsidRPr="00EE00FA">
        <w:rPr>
          <w:rFonts w:ascii="Times New Roman" w:hAnsi="Times New Roman"/>
          <w:color w:val="auto"/>
          <w:u w:val="single"/>
        </w:rPr>
        <w:t xml:space="preserve">Prowadzenie ciąży </w:t>
      </w:r>
    </w:p>
    <w:p w14:paraId="7371E854" w14:textId="683BC21A" w:rsidR="00085D9A" w:rsidRPr="00CC4B39" w:rsidRDefault="00085D9A" w:rsidP="00085D9A">
      <w:pPr>
        <w:pStyle w:val="LXtre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Usługa </w:t>
      </w:r>
      <w:r w:rsidR="00EE00FA">
        <w:rPr>
          <w:rFonts w:ascii="Times New Roman" w:hAnsi="Times New Roman"/>
        </w:rPr>
        <w:t>powinna obejmować</w:t>
      </w:r>
      <w:r w:rsidRPr="00CC4B39">
        <w:rPr>
          <w:rFonts w:ascii="Times New Roman" w:hAnsi="Times New Roman"/>
        </w:rPr>
        <w:t xml:space="preserve"> prowadzenia Ciąży o przebiegu fizjologicznym przez </w:t>
      </w:r>
      <w:r w:rsidR="00F77DF0" w:rsidRPr="00CC4B39">
        <w:rPr>
          <w:rFonts w:ascii="Times New Roman" w:hAnsi="Times New Roman"/>
        </w:rPr>
        <w:t xml:space="preserve">Lekarza w </w:t>
      </w:r>
      <w:r w:rsidR="00AB5D62" w:rsidRPr="00CC4B39">
        <w:rPr>
          <w:rFonts w:ascii="Times New Roman" w:hAnsi="Times New Roman"/>
        </w:rPr>
        <w:t xml:space="preserve">ambulatoryjnych Placówkach </w:t>
      </w:r>
      <w:r w:rsidR="00F77DF0" w:rsidRPr="00CC4B39">
        <w:rPr>
          <w:rFonts w:ascii="Times New Roman" w:hAnsi="Times New Roman"/>
        </w:rPr>
        <w:t xml:space="preserve">medycznych wskazanych </w:t>
      </w:r>
      <w:r w:rsidR="005F42AD">
        <w:rPr>
          <w:rFonts w:ascii="Times New Roman" w:hAnsi="Times New Roman"/>
        </w:rPr>
        <w:t xml:space="preserve"> przez wykonawcę</w:t>
      </w:r>
      <w:r w:rsidRPr="00CC4B39">
        <w:rPr>
          <w:rFonts w:ascii="Times New Roman" w:hAnsi="Times New Roman"/>
        </w:rPr>
        <w:t xml:space="preserve"> i składa się z czynnego poradnictwa zdrowotnego w zakresie fizjologii przebiegu ciąży i porodu </w:t>
      </w:r>
      <w:r w:rsidR="00221EBD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następującym zakresie:</w:t>
      </w:r>
    </w:p>
    <w:p w14:paraId="73EAD786" w14:textId="77777777" w:rsidR="001C3320" w:rsidRPr="00CC4B39" w:rsidRDefault="001C3320" w:rsidP="001C3320">
      <w:pPr>
        <w:pStyle w:val="LXpunktator"/>
        <w:rPr>
          <w:rFonts w:ascii="Times New Roman" w:hAnsi="Times New Roman"/>
        </w:rPr>
        <w:sectPr w:rsidR="001C3320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135B1702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Konsultacja ginekologa – prowadzenie ciąży</w:t>
      </w:r>
    </w:p>
    <w:p w14:paraId="288E6DC9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Glukoza na czczo</w:t>
      </w:r>
    </w:p>
    <w:p w14:paraId="7B168B7D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Glukoza test obciążenia 75 g glukozy po 1 godzinie</w:t>
      </w:r>
    </w:p>
    <w:p w14:paraId="2AF22197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Glukoza test obciążenia 75 g glukozy po 2 godzinach</w:t>
      </w:r>
    </w:p>
    <w:p w14:paraId="25FF55FB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Grupa krwi AB0, Rh, p / ciała przeglądowe</w:t>
      </w:r>
    </w:p>
    <w:p w14:paraId="4F923388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Estriol wolny</w:t>
      </w:r>
    </w:p>
    <w:p w14:paraId="36CFCED6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HBs Ab / przeciwciała </w:t>
      </w:r>
    </w:p>
    <w:p w14:paraId="5D3EA6D5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HBs Ag / antygen </w:t>
      </w:r>
    </w:p>
    <w:p w14:paraId="479310F8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HCV Ab / przeciwciała </w:t>
      </w:r>
    </w:p>
    <w:p w14:paraId="6FFEE0E5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HIV I / HIV II </w:t>
      </w:r>
    </w:p>
    <w:p w14:paraId="20069320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Mocz – badanie ogólne </w:t>
      </w:r>
    </w:p>
    <w:p w14:paraId="3746F5B0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Morfologia + płytki + rozmaz automatyczny </w:t>
      </w:r>
    </w:p>
    <w:p w14:paraId="384C2A38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 / ciała odpornościowe przeglądowe / alloprzeciwciała (zastępuje P / ciała anty Rh/–/) </w:t>
      </w:r>
    </w:p>
    <w:p w14:paraId="5CFC728B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Różyczka IgG </w:t>
      </w:r>
    </w:p>
    <w:p w14:paraId="5BC33448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Różyczka IgM</w:t>
      </w:r>
    </w:p>
    <w:p w14:paraId="6AB99CAC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Serologia kiły podstawowa (VDRL lub USR lub anty TP) </w:t>
      </w:r>
    </w:p>
    <w:p w14:paraId="6DBC6F9D" w14:textId="61276E3F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Standardowa</w:t>
      </w:r>
      <w:r w:rsidR="00BD1242">
        <w:rPr>
          <w:rFonts w:ascii="Times New Roman" w:hAnsi="Times New Roman"/>
        </w:rPr>
        <w:t xml:space="preserve"> </w:t>
      </w:r>
      <w:r w:rsidRPr="00CC4B39">
        <w:rPr>
          <w:rFonts w:ascii="Times New Roman" w:hAnsi="Times New Roman"/>
        </w:rPr>
        <w:t xml:space="preserve">cytologia szyjki macicy </w:t>
      </w:r>
    </w:p>
    <w:p w14:paraId="7112C0E9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Toksoplazmoza IgG</w:t>
      </w:r>
    </w:p>
    <w:p w14:paraId="777F939E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Toksoplazmoza IgM </w:t>
      </w:r>
    </w:p>
    <w:p w14:paraId="744F00AB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Total Beta-hCG </w:t>
      </w:r>
    </w:p>
    <w:p w14:paraId="15D98C18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odbytu posiew w kierunku pać. hem. z gr. B (GBS)</w:t>
      </w:r>
    </w:p>
    <w:p w14:paraId="55E044D1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Wymaz z pochwy w kierunku GBS</w:t>
      </w:r>
    </w:p>
    <w:p w14:paraId="17BCE670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Posiew w kierunku GC (GNC) wymaz </w:t>
      </w:r>
      <w:r w:rsidR="000012A6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z pochwy</w:t>
      </w:r>
    </w:p>
    <w:p w14:paraId="44E1085D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Posiew w kierunku GC (GNC) wymaz </w:t>
      </w:r>
      <w:r w:rsidR="00221EBD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z kanału szyjki macicy</w:t>
      </w:r>
    </w:p>
    <w:p w14:paraId="080AC20A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ciąży </w:t>
      </w:r>
    </w:p>
    <w:p w14:paraId="1FC29C7A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ciąży transwaginalne </w:t>
      </w:r>
    </w:p>
    <w:p w14:paraId="07F9B98F" w14:textId="77777777" w:rsidR="001C3320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ginekologiczne przez powłoki brzuszne </w:t>
      </w:r>
    </w:p>
    <w:p w14:paraId="12505022" w14:textId="77777777" w:rsidR="00085D9A" w:rsidRPr="00CC4B39" w:rsidRDefault="001C3320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ginekologiczne transwaginalne</w:t>
      </w:r>
    </w:p>
    <w:p w14:paraId="2E1EF022" w14:textId="77777777" w:rsidR="001C3320" w:rsidRPr="00CC4B39" w:rsidRDefault="001C3320" w:rsidP="00085D9A">
      <w:pPr>
        <w:pStyle w:val="LXtre"/>
        <w:rPr>
          <w:rFonts w:ascii="Times New Roman" w:hAnsi="Times New Roman"/>
        </w:rPr>
        <w:sectPr w:rsidR="001C3320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3EF22A3" w14:textId="77777777" w:rsidR="00FE1FA5" w:rsidRPr="00CC4B39" w:rsidRDefault="00FE1FA5" w:rsidP="001C3320">
      <w:pPr>
        <w:pStyle w:val="LXtre"/>
        <w:rPr>
          <w:rFonts w:ascii="Times New Roman" w:hAnsi="Times New Roman"/>
        </w:rPr>
      </w:pPr>
    </w:p>
    <w:p w14:paraId="2F93E9A0" w14:textId="5792541C" w:rsidR="00AA442E" w:rsidRPr="00EE00FA" w:rsidRDefault="00AA442E" w:rsidP="00AA442E">
      <w:pPr>
        <w:pStyle w:val="LXtytu"/>
        <w:rPr>
          <w:rFonts w:ascii="Times New Roman" w:hAnsi="Times New Roman"/>
          <w:color w:val="auto"/>
          <w:u w:val="single"/>
        </w:rPr>
      </w:pPr>
      <w:r w:rsidRPr="00EE00FA">
        <w:rPr>
          <w:rFonts w:ascii="Times New Roman" w:hAnsi="Times New Roman"/>
          <w:color w:val="auto"/>
          <w:u w:val="single"/>
        </w:rPr>
        <w:t xml:space="preserve">Profilaktyczny przegląd stanu zdrowia </w:t>
      </w:r>
    </w:p>
    <w:p w14:paraId="5876639C" w14:textId="096C2A19" w:rsidR="00AA442E" w:rsidRPr="00CC4B39" w:rsidRDefault="00EE00FA" w:rsidP="00AA442E">
      <w:pPr>
        <w:pStyle w:val="LXtre"/>
        <w:rPr>
          <w:rFonts w:ascii="Times New Roman" w:hAnsi="Times New Roman"/>
        </w:rPr>
      </w:pPr>
      <w:r>
        <w:rPr>
          <w:rFonts w:ascii="Times New Roman" w:hAnsi="Times New Roman"/>
        </w:rPr>
        <w:t>Usługa powinna obejmować p</w:t>
      </w:r>
      <w:r w:rsidR="00AA442E" w:rsidRPr="00CC4B39">
        <w:rPr>
          <w:rFonts w:ascii="Times New Roman" w:hAnsi="Times New Roman"/>
        </w:rPr>
        <w:t xml:space="preserve">rofilaktyczny przegląd stanu zdrowia </w:t>
      </w:r>
      <w:r w:rsidR="00D2758E" w:rsidRPr="00CC4B39">
        <w:rPr>
          <w:rFonts w:ascii="Times New Roman" w:hAnsi="Times New Roman"/>
        </w:rPr>
        <w:t>(</w:t>
      </w:r>
      <w:r w:rsidR="00DA33D8" w:rsidRPr="00CC4B39">
        <w:rPr>
          <w:rFonts w:ascii="Times New Roman" w:hAnsi="Times New Roman"/>
        </w:rPr>
        <w:t>dostępny 1 raz w 12 miesięcznym okresie obowiązywania umowy</w:t>
      </w:r>
      <w:r w:rsidR="00AA442E" w:rsidRPr="00CC4B39">
        <w:rPr>
          <w:rFonts w:ascii="Times New Roman" w:hAnsi="Times New Roman"/>
        </w:rPr>
        <w:t xml:space="preserve">, uwzględniający wiek i płeć </w:t>
      </w:r>
      <w:r w:rsidR="00B92C76" w:rsidRPr="00CC4B39">
        <w:rPr>
          <w:rFonts w:ascii="Times New Roman" w:hAnsi="Times New Roman"/>
        </w:rPr>
        <w:t>Pacjenta</w:t>
      </w:r>
      <w:r w:rsidR="00AA442E" w:rsidRPr="00CC4B39">
        <w:rPr>
          <w:rFonts w:ascii="Times New Roman" w:hAnsi="Times New Roman"/>
        </w:rPr>
        <w:t>, obejmujący poszerzony zakres badań i konsultacji dla osób powyżej 18 r.ż.</w:t>
      </w:r>
    </w:p>
    <w:p w14:paraId="110CFEF9" w14:textId="77777777" w:rsidR="001C3320" w:rsidRPr="00CC4B39" w:rsidRDefault="001C3320" w:rsidP="001C3320">
      <w:pPr>
        <w:pStyle w:val="LXtre"/>
        <w:rPr>
          <w:rFonts w:ascii="Times New Roman" w:hAnsi="Times New Roman"/>
        </w:rPr>
      </w:pPr>
    </w:p>
    <w:p w14:paraId="3A9E46A3" w14:textId="77777777" w:rsidR="00AA442E" w:rsidRPr="00CC4B39" w:rsidRDefault="00AA442E" w:rsidP="00AA442E">
      <w:pPr>
        <w:pStyle w:val="LXpodtytu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t xml:space="preserve">Dla </w:t>
      </w:r>
      <w:r w:rsidR="004E061A" w:rsidRPr="00CC4B39">
        <w:rPr>
          <w:rFonts w:ascii="Times New Roman" w:hAnsi="Times New Roman"/>
          <w:color w:val="auto"/>
        </w:rPr>
        <w:t>k</w:t>
      </w:r>
      <w:r w:rsidRPr="00CC4B39">
        <w:rPr>
          <w:rFonts w:ascii="Times New Roman" w:hAnsi="Times New Roman"/>
          <w:color w:val="auto"/>
        </w:rPr>
        <w:t>obiet zakres przeglądu obejmuje:</w:t>
      </w:r>
    </w:p>
    <w:p w14:paraId="6508AD2F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Konsultacja internistyczna – zebranie wywiadu zdrowotnego</w:t>
      </w:r>
    </w:p>
    <w:p w14:paraId="18E8D957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Konsultacja ginekologiczna </w:t>
      </w:r>
    </w:p>
    <w:p w14:paraId="37E69C59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Konsultacja kardiologiczna </w:t>
      </w:r>
    </w:p>
    <w:p w14:paraId="2508CF96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Konsultacja okulistyczna </w:t>
      </w:r>
    </w:p>
    <w:p w14:paraId="5E106B62" w14:textId="3CA1951B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Konsultacja dermatologa z dermatoskopią standardową</w:t>
      </w:r>
      <w:r w:rsidR="00BD1242">
        <w:rPr>
          <w:rFonts w:ascii="Times New Roman" w:hAnsi="Times New Roman"/>
        </w:rPr>
        <w:t xml:space="preserve"> </w:t>
      </w:r>
    </w:p>
    <w:p w14:paraId="36F469CA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Badania laboratoryjne: </w:t>
      </w:r>
    </w:p>
    <w:p w14:paraId="598B4665" w14:textId="77777777" w:rsidR="00A12C6E" w:rsidRPr="00CC4B39" w:rsidRDefault="00A12C6E" w:rsidP="00AA442E">
      <w:pPr>
        <w:pStyle w:val="LXZKZM"/>
        <w:rPr>
          <w:rFonts w:ascii="Times New Roman" w:hAnsi="Times New Roman"/>
        </w:rPr>
        <w:sectPr w:rsidR="00A12C6E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4F186CA1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Mocz – badanie ogólne </w:t>
      </w:r>
    </w:p>
    <w:p w14:paraId="770C3174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Krew utajona</w:t>
      </w:r>
      <w:r w:rsidR="00A12C6E" w:rsidRPr="00CC4B39">
        <w:rPr>
          <w:rFonts w:ascii="Times New Roman" w:hAnsi="Times New Roman"/>
        </w:rPr>
        <w:t xml:space="preserve"> w kale</w:t>
      </w:r>
      <w:r w:rsidRPr="00CC4B39">
        <w:rPr>
          <w:rFonts w:ascii="Times New Roman" w:hAnsi="Times New Roman"/>
        </w:rPr>
        <w:t xml:space="preserve"> / F.O.B. </w:t>
      </w:r>
    </w:p>
    <w:p w14:paraId="29D22E98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Morfologia + płytki + rozmaz automatyczny </w:t>
      </w:r>
    </w:p>
    <w:p w14:paraId="7F525601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OB / ESR </w:t>
      </w:r>
    </w:p>
    <w:p w14:paraId="14BA6DEF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Transaminaza GPT/ALT </w:t>
      </w:r>
    </w:p>
    <w:p w14:paraId="4F18302E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Transaminaza GOT/AST </w:t>
      </w:r>
    </w:p>
    <w:p w14:paraId="6DFD440D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TSH/hTSH </w:t>
      </w:r>
    </w:p>
    <w:p w14:paraId="2828A3C8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Kreatynina </w:t>
      </w:r>
    </w:p>
    <w:p w14:paraId="3A1FE947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Kwas moczowy </w:t>
      </w:r>
    </w:p>
    <w:p w14:paraId="7545166A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Mocznik / Azot Mocznikowy / BUN </w:t>
      </w:r>
    </w:p>
    <w:p w14:paraId="7679E79A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T3 Wolne </w:t>
      </w:r>
    </w:p>
    <w:p w14:paraId="3DB6EBF7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T4 Wolne </w:t>
      </w:r>
    </w:p>
    <w:p w14:paraId="2D8747A9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HBs Ag / antygen </w:t>
      </w:r>
    </w:p>
    <w:p w14:paraId="39D4EB92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HCV Ab / przeciwciała </w:t>
      </w:r>
    </w:p>
    <w:p w14:paraId="385E1D53" w14:textId="035C7D86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Standardowa</w:t>
      </w:r>
      <w:r w:rsidR="00BD1242">
        <w:rPr>
          <w:rFonts w:ascii="Times New Roman" w:hAnsi="Times New Roman"/>
        </w:rPr>
        <w:t xml:space="preserve"> </w:t>
      </w:r>
      <w:r w:rsidRPr="00CC4B39">
        <w:rPr>
          <w:rFonts w:ascii="Times New Roman" w:hAnsi="Times New Roman"/>
        </w:rPr>
        <w:t xml:space="preserve"> cytologia szyjki macicy </w:t>
      </w:r>
    </w:p>
    <w:p w14:paraId="0D97D877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Lipidogram (CHOL, HDL, LDL, TG) </w:t>
      </w:r>
    </w:p>
    <w:p w14:paraId="15580282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Glukoza na czczo</w:t>
      </w:r>
    </w:p>
    <w:p w14:paraId="6C64EE52" w14:textId="77777777" w:rsidR="00A12C6E" w:rsidRPr="00CC4B39" w:rsidRDefault="00A12C6E" w:rsidP="001159E0">
      <w:pPr>
        <w:pStyle w:val="LXZKM"/>
        <w:rPr>
          <w:rFonts w:ascii="Times New Roman" w:hAnsi="Times New Roman"/>
        </w:rPr>
        <w:sectPr w:rsidR="00A12C6E" w:rsidRPr="00CC4B39" w:rsidSect="00A12C6E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717A95C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Badania obrazowe:</w:t>
      </w:r>
    </w:p>
    <w:p w14:paraId="61C92C13" w14:textId="77777777" w:rsidR="00A12C6E" w:rsidRPr="00CC4B39" w:rsidRDefault="00A12C6E" w:rsidP="00AA442E">
      <w:pPr>
        <w:pStyle w:val="LXZKZM"/>
        <w:rPr>
          <w:rFonts w:ascii="Times New Roman" w:hAnsi="Times New Roman"/>
        </w:rPr>
        <w:sectPr w:rsidR="00A12C6E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DACC644" w14:textId="77777777" w:rsidR="00AA442E" w:rsidRPr="00CC4B39" w:rsidRDefault="00A12C6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USG piersi lub m</w:t>
      </w:r>
      <w:r w:rsidR="00AA442E" w:rsidRPr="00CC4B39">
        <w:rPr>
          <w:rFonts w:ascii="Times New Roman" w:hAnsi="Times New Roman"/>
        </w:rPr>
        <w:t>ammografia – kobiety</w:t>
      </w:r>
      <w:r w:rsidRPr="00CC4B39">
        <w:rPr>
          <w:rFonts w:ascii="Times New Roman" w:hAnsi="Times New Roman"/>
        </w:rPr>
        <w:t xml:space="preserve"> w zależności od wskazań lekarskich</w:t>
      </w:r>
    </w:p>
    <w:p w14:paraId="683F1816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RTG klatki piersiowej PA</w:t>
      </w:r>
    </w:p>
    <w:p w14:paraId="578BE7B8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USG piersi – kobiety do 40 r.ż.</w:t>
      </w:r>
    </w:p>
    <w:p w14:paraId="2D4574FB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USG jamy brzusznej </w:t>
      </w:r>
    </w:p>
    <w:p w14:paraId="5CA593AE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tarczycy</w:t>
      </w:r>
    </w:p>
    <w:p w14:paraId="571F5386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USG ginekologiczne przez powłoki brzuszne lub USG ginekologiczne transwaginalne </w:t>
      </w:r>
    </w:p>
    <w:p w14:paraId="67D4294C" w14:textId="77777777" w:rsidR="00A12C6E" w:rsidRPr="00CC4B39" w:rsidRDefault="00A12C6E" w:rsidP="001159E0">
      <w:pPr>
        <w:pStyle w:val="LXZKM"/>
        <w:rPr>
          <w:rFonts w:ascii="Times New Roman" w:hAnsi="Times New Roman"/>
        </w:rPr>
        <w:sectPr w:rsidR="00A12C6E" w:rsidRPr="00CC4B39" w:rsidSect="00A12C6E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51413ED8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Badania czynnościowe:</w:t>
      </w:r>
    </w:p>
    <w:p w14:paraId="4F14D66F" w14:textId="77777777" w:rsidR="00A12C6E" w:rsidRPr="00CC4B39" w:rsidRDefault="00A12C6E" w:rsidP="00AA442E">
      <w:pPr>
        <w:pStyle w:val="LXZKZM"/>
        <w:rPr>
          <w:rFonts w:ascii="Times New Roman" w:hAnsi="Times New Roman"/>
        </w:rPr>
        <w:sectPr w:rsidR="00A12C6E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6D7344BA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Echokardiografia – USG serca </w:t>
      </w:r>
    </w:p>
    <w:p w14:paraId="7A207CB1" w14:textId="77777777" w:rsidR="00A12C6E" w:rsidRPr="00CC4B39" w:rsidRDefault="00A12C6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Badanie EKG – spoczynkowe </w:t>
      </w:r>
    </w:p>
    <w:p w14:paraId="4B5C8C82" w14:textId="77777777" w:rsidR="00A12C6E" w:rsidRPr="00CC4B39" w:rsidRDefault="00A12C6E" w:rsidP="00AA442E">
      <w:pPr>
        <w:pStyle w:val="LXZKZM"/>
        <w:rPr>
          <w:rFonts w:ascii="Times New Roman" w:hAnsi="Times New Roman"/>
        </w:rPr>
        <w:sectPr w:rsidR="00A12C6E" w:rsidRPr="00CC4B39" w:rsidSect="00A12C6E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38873AF5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Konsultacja internistyczna – konsultacja zamykająca program</w:t>
      </w:r>
    </w:p>
    <w:p w14:paraId="36ED99C7" w14:textId="77777777" w:rsidR="00AA442E" w:rsidRPr="00CC4B39" w:rsidRDefault="00AA442E" w:rsidP="001C3320">
      <w:pPr>
        <w:pStyle w:val="LXtre"/>
        <w:rPr>
          <w:rFonts w:ascii="Times New Roman" w:hAnsi="Times New Roman"/>
        </w:rPr>
      </w:pPr>
    </w:p>
    <w:p w14:paraId="543139CA" w14:textId="77777777" w:rsidR="00AA442E" w:rsidRPr="00CC4B39" w:rsidRDefault="004E061A" w:rsidP="00AA442E">
      <w:pPr>
        <w:pStyle w:val="LXpodtytu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t>Dla m</w:t>
      </w:r>
      <w:r w:rsidR="00AA442E" w:rsidRPr="00CC4B39">
        <w:rPr>
          <w:rFonts w:ascii="Times New Roman" w:hAnsi="Times New Roman"/>
          <w:color w:val="auto"/>
        </w:rPr>
        <w:t>ężczyzn zakres przeglądu obejmuje:</w:t>
      </w:r>
    </w:p>
    <w:p w14:paraId="7F82D3B2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Konsultacja internistyczna – zebranie wywiadu zdrowotnego</w:t>
      </w:r>
    </w:p>
    <w:p w14:paraId="59004148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Konsultacja kardiologiczna </w:t>
      </w:r>
    </w:p>
    <w:p w14:paraId="79D55D77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Konsultacja urologiczna</w:t>
      </w:r>
    </w:p>
    <w:p w14:paraId="096F972B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Konsultacja okulistyczna </w:t>
      </w:r>
    </w:p>
    <w:p w14:paraId="190706B1" w14:textId="024500B3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Konsultacja dermatologa z dermatoskopią standardową</w:t>
      </w:r>
      <w:r w:rsidR="00BD1242">
        <w:rPr>
          <w:rFonts w:ascii="Times New Roman" w:hAnsi="Times New Roman"/>
        </w:rPr>
        <w:t xml:space="preserve"> </w:t>
      </w:r>
    </w:p>
    <w:p w14:paraId="3D988560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Badania laboratoryjne: </w:t>
      </w:r>
    </w:p>
    <w:p w14:paraId="1F417BE2" w14:textId="77777777" w:rsidR="00A12C6E" w:rsidRPr="00CC4B39" w:rsidRDefault="00A12C6E" w:rsidP="00AA442E">
      <w:pPr>
        <w:pStyle w:val="LXZKZM"/>
        <w:rPr>
          <w:rFonts w:ascii="Times New Roman" w:hAnsi="Times New Roman"/>
        </w:rPr>
        <w:sectPr w:rsidR="00A12C6E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2E3A55EF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Mocz – badanie ogólne </w:t>
      </w:r>
    </w:p>
    <w:p w14:paraId="0EFF7A95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Krew utajona </w:t>
      </w:r>
      <w:r w:rsidR="00A12C6E" w:rsidRPr="00CC4B39">
        <w:rPr>
          <w:rFonts w:ascii="Times New Roman" w:hAnsi="Times New Roman"/>
        </w:rPr>
        <w:t xml:space="preserve">w kale </w:t>
      </w:r>
      <w:r w:rsidRPr="00CC4B39">
        <w:rPr>
          <w:rFonts w:ascii="Times New Roman" w:hAnsi="Times New Roman"/>
        </w:rPr>
        <w:t xml:space="preserve">/ F.O.B. </w:t>
      </w:r>
    </w:p>
    <w:p w14:paraId="7A0E67EA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Morfologia + płytki + rozmaz automatyczny </w:t>
      </w:r>
    </w:p>
    <w:p w14:paraId="15B56848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OB / ESR </w:t>
      </w:r>
    </w:p>
    <w:p w14:paraId="6B6E57C3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Transaminaza GPT / ALT </w:t>
      </w:r>
    </w:p>
    <w:p w14:paraId="0329CA3B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Transaminaza GOT / AST </w:t>
      </w:r>
    </w:p>
    <w:p w14:paraId="753FEC9B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PSA panel (PSA, FPSA, wskaźnik FPSA / PSA) </w:t>
      </w:r>
    </w:p>
    <w:p w14:paraId="3064F8D6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TSH / hTSH </w:t>
      </w:r>
    </w:p>
    <w:p w14:paraId="2CAB0455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Kreatynina </w:t>
      </w:r>
    </w:p>
    <w:p w14:paraId="37D1FB82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Kwas moczowy </w:t>
      </w:r>
    </w:p>
    <w:p w14:paraId="0DAA80C6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Mocznik / Azot Mocznikowy / BUN </w:t>
      </w:r>
    </w:p>
    <w:p w14:paraId="611AD789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T3 Wolne </w:t>
      </w:r>
    </w:p>
    <w:p w14:paraId="5DCB9808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T4 Wolne </w:t>
      </w:r>
    </w:p>
    <w:p w14:paraId="66944F02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HBs Ag / antygen </w:t>
      </w:r>
    </w:p>
    <w:p w14:paraId="62A7F357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HCV Ab / przeciwciała </w:t>
      </w:r>
    </w:p>
    <w:p w14:paraId="602F34DC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Lipidogram (CHOL, HDL, LDL, TG) </w:t>
      </w:r>
    </w:p>
    <w:p w14:paraId="0E0BB71D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Glukoza na czczo </w:t>
      </w:r>
    </w:p>
    <w:p w14:paraId="727C892E" w14:textId="77777777" w:rsidR="00A12C6E" w:rsidRPr="00CC4B39" w:rsidRDefault="00A12C6E" w:rsidP="001159E0">
      <w:pPr>
        <w:pStyle w:val="LXZKM"/>
        <w:rPr>
          <w:rFonts w:ascii="Times New Roman" w:hAnsi="Times New Roman"/>
        </w:rPr>
        <w:sectPr w:rsidR="00A12C6E" w:rsidRPr="00CC4B39" w:rsidSect="00A12C6E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2EA7AC03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Badania obrazowe:</w:t>
      </w:r>
    </w:p>
    <w:p w14:paraId="717EC421" w14:textId="77777777" w:rsidR="00A12C6E" w:rsidRPr="00CC4B39" w:rsidRDefault="00A12C6E" w:rsidP="00AA442E">
      <w:pPr>
        <w:pStyle w:val="LXZKZM"/>
        <w:rPr>
          <w:rFonts w:ascii="Times New Roman" w:hAnsi="Times New Roman"/>
        </w:rPr>
        <w:sectPr w:rsidR="00A12C6E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27372C69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RTG klatki piersiowej PA</w:t>
      </w:r>
    </w:p>
    <w:p w14:paraId="0AAF8CE4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transrektalne prostaty</w:t>
      </w:r>
    </w:p>
    <w:p w14:paraId="0BBCCB04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USG tarczycy</w:t>
      </w:r>
    </w:p>
    <w:p w14:paraId="64C5172B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USG jąder</w:t>
      </w:r>
    </w:p>
    <w:p w14:paraId="7816A7BB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USG jamy brzusznej </w:t>
      </w:r>
    </w:p>
    <w:p w14:paraId="182DAC58" w14:textId="77777777" w:rsidR="00A12C6E" w:rsidRPr="00CC4B39" w:rsidRDefault="00A12C6E" w:rsidP="00342ED4">
      <w:pPr>
        <w:pStyle w:val="LXpunktator"/>
        <w:ind w:left="142" w:hanging="142"/>
        <w:rPr>
          <w:rFonts w:ascii="Times New Roman" w:hAnsi="Times New Roman"/>
        </w:rPr>
        <w:sectPr w:rsidR="00A12C6E" w:rsidRPr="00CC4B39" w:rsidSect="00A12C6E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2B3965BD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Badania czynnościowe:</w:t>
      </w:r>
    </w:p>
    <w:p w14:paraId="5400DF39" w14:textId="77777777" w:rsidR="00A12C6E" w:rsidRPr="00CC4B39" w:rsidRDefault="00A12C6E" w:rsidP="00AA442E">
      <w:pPr>
        <w:pStyle w:val="LXZKZM"/>
        <w:rPr>
          <w:rFonts w:ascii="Times New Roman" w:hAnsi="Times New Roman"/>
        </w:rPr>
        <w:sectPr w:rsidR="00A12C6E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40806633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Badanie EKG – spoczynkowe </w:t>
      </w:r>
    </w:p>
    <w:p w14:paraId="18DD79DD" w14:textId="77777777" w:rsidR="00AA442E" w:rsidRPr="00CC4B39" w:rsidRDefault="00AA442E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Echokardiografia – USG serca </w:t>
      </w:r>
    </w:p>
    <w:p w14:paraId="0398C3C5" w14:textId="77777777" w:rsidR="00A12C6E" w:rsidRPr="00CC4B39" w:rsidRDefault="00A12C6E" w:rsidP="001159E0">
      <w:pPr>
        <w:pStyle w:val="LXZKM"/>
        <w:rPr>
          <w:rFonts w:ascii="Times New Roman" w:hAnsi="Times New Roman"/>
        </w:rPr>
        <w:sectPr w:rsidR="00A12C6E" w:rsidRPr="00CC4B39" w:rsidSect="00A12C6E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169AFDB0" w14:textId="77777777" w:rsidR="00AA442E" w:rsidRPr="00CC4B39" w:rsidRDefault="00AA442E" w:rsidP="001159E0">
      <w:pPr>
        <w:pStyle w:val="LXZKM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Konsultacja internistyczna – konsultacja zamykająca program</w:t>
      </w:r>
    </w:p>
    <w:p w14:paraId="5303075A" w14:textId="77777777" w:rsidR="00AA442E" w:rsidRPr="00CC4B39" w:rsidRDefault="00AA442E" w:rsidP="00AA442E">
      <w:pPr>
        <w:pStyle w:val="LXtre"/>
        <w:rPr>
          <w:rFonts w:ascii="Times New Roman" w:hAnsi="Times New Roman"/>
        </w:rPr>
      </w:pPr>
    </w:p>
    <w:p w14:paraId="2F52B747" w14:textId="34A0BEF5" w:rsidR="002D76FD" w:rsidRPr="007D02E7" w:rsidRDefault="002D76FD" w:rsidP="002D76FD">
      <w:pPr>
        <w:pStyle w:val="LXtytu"/>
        <w:rPr>
          <w:rFonts w:ascii="Times New Roman" w:hAnsi="Times New Roman"/>
          <w:color w:val="auto"/>
          <w:u w:val="single"/>
        </w:rPr>
      </w:pPr>
      <w:r w:rsidRPr="007D02E7">
        <w:rPr>
          <w:rFonts w:ascii="Times New Roman" w:hAnsi="Times New Roman"/>
          <w:color w:val="auto"/>
          <w:u w:val="single"/>
        </w:rPr>
        <w:t xml:space="preserve">Fizjoterapia </w:t>
      </w:r>
    </w:p>
    <w:p w14:paraId="413A70D1" w14:textId="793C62D4" w:rsidR="002A45E4" w:rsidRPr="00CC4B39" w:rsidRDefault="002D76FD" w:rsidP="002D76FD">
      <w:pPr>
        <w:pStyle w:val="LXtre"/>
        <w:rPr>
          <w:rFonts w:ascii="Times New Roman" w:hAnsi="Times New Roman"/>
        </w:rPr>
      </w:pPr>
      <w:r w:rsidRPr="00CC4B39">
        <w:rPr>
          <w:rFonts w:ascii="Times New Roman" w:hAnsi="Times New Roman"/>
          <w:b/>
        </w:rPr>
        <w:t xml:space="preserve">Usługa Fizjoterapia </w:t>
      </w:r>
      <w:r w:rsidR="00022776">
        <w:rPr>
          <w:rFonts w:ascii="Times New Roman" w:hAnsi="Times New Roman"/>
          <w:b/>
        </w:rPr>
        <w:t xml:space="preserve">powinna być </w:t>
      </w:r>
      <w:r w:rsidRPr="00CC4B39">
        <w:rPr>
          <w:rFonts w:ascii="Times New Roman" w:hAnsi="Times New Roman"/>
          <w:b/>
        </w:rPr>
        <w:t xml:space="preserve">nielimitowana za wyjątkiem wykonania ogółem 5 zabiegów rehabilitacji (neurokinezjologicznej lub wad postawy) </w:t>
      </w:r>
      <w:r w:rsidRPr="00CC4B39">
        <w:rPr>
          <w:rFonts w:ascii="Times New Roman" w:hAnsi="Times New Roman"/>
        </w:rPr>
        <w:t xml:space="preserve">w </w:t>
      </w:r>
      <w:r w:rsidR="00FF04F2" w:rsidRPr="00CC4B39">
        <w:rPr>
          <w:rFonts w:ascii="Times New Roman" w:hAnsi="Times New Roman"/>
        </w:rPr>
        <w:t>12 miesięcznym okresie obowiązywania umowy</w:t>
      </w:r>
      <w:r w:rsidRPr="00CC4B39">
        <w:rPr>
          <w:rFonts w:ascii="Times New Roman" w:hAnsi="Times New Roman"/>
        </w:rPr>
        <w:t>. Fizjoterapia obejmuje następujący zakres zabiegów fizyko- i kinezyterapii:</w:t>
      </w:r>
    </w:p>
    <w:p w14:paraId="7A06D1CC" w14:textId="77777777" w:rsidR="0056774C" w:rsidRPr="00CC4B39" w:rsidRDefault="0056774C" w:rsidP="0056774C">
      <w:pPr>
        <w:pStyle w:val="LXpunktator"/>
        <w:rPr>
          <w:rFonts w:ascii="Times New Roman" w:hAnsi="Times New Roman"/>
        </w:rPr>
        <w:sectPr w:rsidR="0056774C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72AB711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Konsultacja fizjoterapeuty</w:t>
      </w:r>
    </w:p>
    <w:p w14:paraId="361DCA62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Konsultacja lekarska – ustalenie trybu rehabilitacji</w:t>
      </w:r>
    </w:p>
    <w:p w14:paraId="2FE9DB68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elektrostymulacja mm. k. dolnej </w:t>
      </w:r>
    </w:p>
    <w:p w14:paraId="3992FB6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elektrostymulacja mm. k. górnej </w:t>
      </w:r>
    </w:p>
    <w:p w14:paraId="56C350FE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fonoforeza kręgosłup lędźwiowy</w:t>
      </w:r>
    </w:p>
    <w:p w14:paraId="1E07116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fonoforeza kręgosłup piersiowy</w:t>
      </w:r>
    </w:p>
    <w:p w14:paraId="1033F3FD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fonoforeza kręgosłup szyjny</w:t>
      </w:r>
    </w:p>
    <w:p w14:paraId="3423FAA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fonoforeza nadgarstek </w:t>
      </w:r>
    </w:p>
    <w:p w14:paraId="6353353A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fonoforeza podudzie</w:t>
      </w:r>
    </w:p>
    <w:p w14:paraId="0A2DCF2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fonoforeza przedramię </w:t>
      </w:r>
    </w:p>
    <w:p w14:paraId="1A7015C2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fonoforeza ramię </w:t>
      </w:r>
    </w:p>
    <w:p w14:paraId="58FF751D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fonoforeza ręka </w:t>
      </w:r>
    </w:p>
    <w:p w14:paraId="5B3CB7DE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fonoforeza staw barkowy </w:t>
      </w:r>
    </w:p>
    <w:p w14:paraId="4366B3CA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Fizykoterapia – fonoforeza staw biodrowy </w:t>
      </w:r>
    </w:p>
    <w:p w14:paraId="560C14B0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fonoforeza staw kolanowy </w:t>
      </w:r>
    </w:p>
    <w:p w14:paraId="288288A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fonoforeza staw łokciowy </w:t>
      </w:r>
    </w:p>
    <w:p w14:paraId="32C0DA3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fonoforeza staw skokowy </w:t>
      </w:r>
    </w:p>
    <w:p w14:paraId="2B80334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fonoforeza stopa </w:t>
      </w:r>
    </w:p>
    <w:p w14:paraId="703B95E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fonoforeza udo </w:t>
      </w:r>
    </w:p>
    <w:p w14:paraId="38F20BA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galwanizacja kręgosłup lędźwiowy</w:t>
      </w:r>
    </w:p>
    <w:p w14:paraId="38B66FA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galwanizacja kręgosłup piersiowy</w:t>
      </w:r>
    </w:p>
    <w:p w14:paraId="49E6D71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galwanizacja kręgosłup szyjny</w:t>
      </w:r>
    </w:p>
    <w:p w14:paraId="37D5D99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galwanizacja nadgarstek </w:t>
      </w:r>
    </w:p>
    <w:p w14:paraId="2208EF4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galwanizacja podudzie </w:t>
      </w:r>
    </w:p>
    <w:p w14:paraId="4BCFB7C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galwanizacja przedramię </w:t>
      </w:r>
    </w:p>
    <w:p w14:paraId="7ACA3058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galwanizacja ramię </w:t>
      </w:r>
    </w:p>
    <w:p w14:paraId="39ADA51E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galwanizacja ręka </w:t>
      </w:r>
    </w:p>
    <w:p w14:paraId="55A44132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galwanizacja staw barkowy </w:t>
      </w:r>
    </w:p>
    <w:p w14:paraId="1965F81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Fizykoterapia – galwanizacja staw biodrowy </w:t>
      </w:r>
    </w:p>
    <w:p w14:paraId="77EAD3B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galwanizacja staw kolanowy </w:t>
      </w:r>
    </w:p>
    <w:p w14:paraId="06C99D2E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galwanizacja staw łokciowy </w:t>
      </w:r>
    </w:p>
    <w:p w14:paraId="7F9FA51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galwanizacja staw skokowy </w:t>
      </w:r>
    </w:p>
    <w:p w14:paraId="2A8CF96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galwanizacja stopa </w:t>
      </w:r>
    </w:p>
    <w:p w14:paraId="7D480E0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galwanizacja udo </w:t>
      </w:r>
    </w:p>
    <w:p w14:paraId="504EEBD2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jonoforeza kręgosłup lędźwiowy</w:t>
      </w:r>
    </w:p>
    <w:p w14:paraId="7EB9CA00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jonoforeza kręgosłup piersiowy</w:t>
      </w:r>
    </w:p>
    <w:p w14:paraId="388765BA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jonoforeza kręgosłup szyjny</w:t>
      </w:r>
    </w:p>
    <w:p w14:paraId="3D5650A2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jonoforeza nadgarstek </w:t>
      </w:r>
    </w:p>
    <w:p w14:paraId="33603C4E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jonoforeza podudzie </w:t>
      </w:r>
    </w:p>
    <w:p w14:paraId="0DF653EE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jonoforeza przedramię </w:t>
      </w:r>
    </w:p>
    <w:p w14:paraId="3DFE91E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Fizykoterapia – jonoforeza ramię </w:t>
      </w:r>
    </w:p>
    <w:p w14:paraId="6A30067C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jonoforeza ręka </w:t>
      </w:r>
    </w:p>
    <w:p w14:paraId="4F75AC6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jonoforeza staw barkowy</w:t>
      </w:r>
    </w:p>
    <w:p w14:paraId="7063875D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jonoforeza staw biodrowy</w:t>
      </w:r>
    </w:p>
    <w:p w14:paraId="354CF17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jonoforeza staw kolanowy </w:t>
      </w:r>
    </w:p>
    <w:p w14:paraId="63D87E01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jonoforeza staw łokciowy </w:t>
      </w:r>
    </w:p>
    <w:p w14:paraId="0366DE68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jonoforeza staw skokowy </w:t>
      </w:r>
    </w:p>
    <w:p w14:paraId="1C6F00C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jonoforeza stopa </w:t>
      </w:r>
    </w:p>
    <w:p w14:paraId="697E2A62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jonoforeza udo </w:t>
      </w:r>
    </w:p>
    <w:p w14:paraId="282CEC1C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krioterapia miejscowa kręgosłup lędźwiowy</w:t>
      </w:r>
    </w:p>
    <w:p w14:paraId="5E6AC75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krioterapia miejscowa kręgosłup piersiowy</w:t>
      </w:r>
    </w:p>
    <w:p w14:paraId="416E0DED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krioterapia miejscowa kręgosłup szyjny</w:t>
      </w:r>
    </w:p>
    <w:p w14:paraId="3619153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krioterapia miejscowa nadgarstek </w:t>
      </w:r>
    </w:p>
    <w:p w14:paraId="7B4FA9D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krioterapia miejscowa podudzie </w:t>
      </w:r>
    </w:p>
    <w:p w14:paraId="3A333BD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krioterapia miejscowa przedramię </w:t>
      </w:r>
    </w:p>
    <w:p w14:paraId="5A8AF9C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krioterapia miejscowa ramię </w:t>
      </w:r>
    </w:p>
    <w:p w14:paraId="209CFEE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krioterapia miejscowa ręka </w:t>
      </w:r>
    </w:p>
    <w:p w14:paraId="41EB4220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krioterapia miejscowa staw barkowy </w:t>
      </w:r>
    </w:p>
    <w:p w14:paraId="7954A288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krioterapia miejscowa staw biodrowy </w:t>
      </w:r>
    </w:p>
    <w:p w14:paraId="3EEC449A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krioterapia miejscowa staw kolanowy </w:t>
      </w:r>
    </w:p>
    <w:p w14:paraId="091091E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krioterapia miejscowa staw łokciowy </w:t>
      </w:r>
    </w:p>
    <w:p w14:paraId="5BBA091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krioterapia miejscowa staw skokowy </w:t>
      </w:r>
    </w:p>
    <w:p w14:paraId="0AFC47E0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krioterapia miejscowa stopa </w:t>
      </w:r>
    </w:p>
    <w:p w14:paraId="0B5E018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krioterapia miejscowa udo </w:t>
      </w:r>
    </w:p>
    <w:p w14:paraId="306DE892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laser kręgosłup lędźwiowy</w:t>
      </w:r>
    </w:p>
    <w:p w14:paraId="037FEFED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laser kręgosłup piersiowy</w:t>
      </w:r>
    </w:p>
    <w:p w14:paraId="5E240421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laser kręgosłup szyjny</w:t>
      </w:r>
    </w:p>
    <w:p w14:paraId="26BF463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laser nadgarstek </w:t>
      </w:r>
    </w:p>
    <w:p w14:paraId="12F4CEB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laser podudzie </w:t>
      </w:r>
    </w:p>
    <w:p w14:paraId="54AA5708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laser przedramię </w:t>
      </w:r>
    </w:p>
    <w:p w14:paraId="25D9BBFA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laser ramię </w:t>
      </w:r>
    </w:p>
    <w:p w14:paraId="2D0D392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laser ręka </w:t>
      </w:r>
    </w:p>
    <w:p w14:paraId="6F55F351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laser staw barkowy </w:t>
      </w:r>
    </w:p>
    <w:p w14:paraId="4F64511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laser staw biodrowy </w:t>
      </w:r>
    </w:p>
    <w:p w14:paraId="5687406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laser staw kolanowy </w:t>
      </w:r>
    </w:p>
    <w:p w14:paraId="1DBED550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laser staw łokciowy </w:t>
      </w:r>
    </w:p>
    <w:p w14:paraId="3D0A1762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laser staw skokowy </w:t>
      </w:r>
    </w:p>
    <w:p w14:paraId="472FE2B8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laser stopa </w:t>
      </w:r>
    </w:p>
    <w:p w14:paraId="131977B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laser udo </w:t>
      </w:r>
    </w:p>
    <w:p w14:paraId="5311D31C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pole magnetyczne kręgosłup lędźwiowy</w:t>
      </w:r>
    </w:p>
    <w:p w14:paraId="6DDCC52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pole magnetyczne kręgosłup piersiowy</w:t>
      </w:r>
    </w:p>
    <w:p w14:paraId="4983EC7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pole magnetyczne kręgosłup szyjny</w:t>
      </w:r>
    </w:p>
    <w:p w14:paraId="65136AC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pole magnetyczne nadgarstek </w:t>
      </w:r>
    </w:p>
    <w:p w14:paraId="34F3E3B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Fizykoterapia – pole magnetyczne podudzie </w:t>
      </w:r>
    </w:p>
    <w:p w14:paraId="0B74407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pole magnetyczne przedramię </w:t>
      </w:r>
    </w:p>
    <w:p w14:paraId="05D9222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pole magnetyczne ramię </w:t>
      </w:r>
    </w:p>
    <w:p w14:paraId="75FF98EA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pole magnetyczne ręka </w:t>
      </w:r>
    </w:p>
    <w:p w14:paraId="699A410A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pole magnetyczne staw barkowy </w:t>
      </w:r>
    </w:p>
    <w:p w14:paraId="5DBE1C8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pole magnetyczne staw biodrowy </w:t>
      </w:r>
    </w:p>
    <w:p w14:paraId="61598FEE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pole magnetyczne staw kolanowy </w:t>
      </w:r>
    </w:p>
    <w:p w14:paraId="43F3875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pole magnetyczne staw łokciowy </w:t>
      </w:r>
    </w:p>
    <w:p w14:paraId="709BBAF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pole magnetyczne staw skokowy </w:t>
      </w:r>
    </w:p>
    <w:p w14:paraId="216095EF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pole magnetyczne stopa </w:t>
      </w:r>
    </w:p>
    <w:p w14:paraId="1164C39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pole magnetyczne udo </w:t>
      </w:r>
    </w:p>
    <w:p w14:paraId="61AF986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prądy DD kręgosłup lędźwiowy</w:t>
      </w:r>
    </w:p>
    <w:p w14:paraId="28764B2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prądy DD kręgosłup piersiowy</w:t>
      </w:r>
    </w:p>
    <w:p w14:paraId="5D2E300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prądy DD kręgosłup szyjny</w:t>
      </w:r>
    </w:p>
    <w:p w14:paraId="4FF51EA2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DD nadgarstek </w:t>
      </w:r>
    </w:p>
    <w:p w14:paraId="09A51F7F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DD podudzie </w:t>
      </w:r>
    </w:p>
    <w:p w14:paraId="1EB5FB2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DD przedramię </w:t>
      </w:r>
    </w:p>
    <w:p w14:paraId="467164A8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DD ramię </w:t>
      </w:r>
    </w:p>
    <w:p w14:paraId="072F582D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DD ręka </w:t>
      </w:r>
    </w:p>
    <w:p w14:paraId="3E56735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DD staw barkowy </w:t>
      </w:r>
    </w:p>
    <w:p w14:paraId="1593A4E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DD staw biodrowy </w:t>
      </w:r>
    </w:p>
    <w:p w14:paraId="5C29F2A8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DD staw kolanowy </w:t>
      </w:r>
    </w:p>
    <w:p w14:paraId="504EEE7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DD staw łokciowy </w:t>
      </w:r>
    </w:p>
    <w:p w14:paraId="7F1F70D2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prądy DD staw skokowy</w:t>
      </w:r>
    </w:p>
    <w:p w14:paraId="7438127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DD stopa </w:t>
      </w:r>
    </w:p>
    <w:p w14:paraId="2629218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DD udo </w:t>
      </w:r>
    </w:p>
    <w:p w14:paraId="12F8A1E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prądy interferencyjne kręgosłup lędźwiowy</w:t>
      </w:r>
    </w:p>
    <w:p w14:paraId="6767A43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prądy interferencyjne kręgosłup piersiowy</w:t>
      </w:r>
    </w:p>
    <w:p w14:paraId="0E13732D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prądy interferencyjne kręgosłup szyjny</w:t>
      </w:r>
    </w:p>
    <w:p w14:paraId="1B364ABC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interferencyjne nadgarstek </w:t>
      </w:r>
    </w:p>
    <w:p w14:paraId="0CDDC96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interferencyjne podudzie </w:t>
      </w:r>
    </w:p>
    <w:p w14:paraId="3384CD6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interferencyjne przedramię </w:t>
      </w:r>
    </w:p>
    <w:p w14:paraId="08C91030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interferencyjne ramię </w:t>
      </w:r>
    </w:p>
    <w:p w14:paraId="247EA92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interferencyjne ręka </w:t>
      </w:r>
    </w:p>
    <w:p w14:paraId="2A2BFAFC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interferencyjne staw barkowy </w:t>
      </w:r>
    </w:p>
    <w:p w14:paraId="744869C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interferencyjne staw biodrowy </w:t>
      </w:r>
    </w:p>
    <w:p w14:paraId="190E645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interferencyjne staw kolanowy </w:t>
      </w:r>
    </w:p>
    <w:p w14:paraId="582C12E1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interferencyjne staw łokciowy </w:t>
      </w:r>
    </w:p>
    <w:p w14:paraId="2DDD213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Fizykoterapia – prądy interferencyjne staw skokowy </w:t>
      </w:r>
    </w:p>
    <w:p w14:paraId="174F64BE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interferencyjne stopa </w:t>
      </w:r>
    </w:p>
    <w:p w14:paraId="5BD87DE0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interferencyjne udo </w:t>
      </w:r>
    </w:p>
    <w:p w14:paraId="1B61E4B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prądy TENS kręgosłup lędźwiowy</w:t>
      </w:r>
    </w:p>
    <w:p w14:paraId="158F773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prądy TENS kręgosłup piersiowy</w:t>
      </w:r>
    </w:p>
    <w:p w14:paraId="3BDCC701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prądy TENS kręgosłup szyjny</w:t>
      </w:r>
    </w:p>
    <w:p w14:paraId="1FCB454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TENS nadgarstek </w:t>
      </w:r>
    </w:p>
    <w:p w14:paraId="542DC5C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TENS podudzie </w:t>
      </w:r>
    </w:p>
    <w:p w14:paraId="7B094F5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TENS przedramię </w:t>
      </w:r>
    </w:p>
    <w:p w14:paraId="2F35939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TENS ramię </w:t>
      </w:r>
    </w:p>
    <w:p w14:paraId="356C2A1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TENS ręka </w:t>
      </w:r>
    </w:p>
    <w:p w14:paraId="1196FE6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TENS staw barkowy </w:t>
      </w:r>
    </w:p>
    <w:p w14:paraId="68AABE0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TENS staw biodrowy </w:t>
      </w:r>
    </w:p>
    <w:p w14:paraId="794857F2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TENS staw kolanowy </w:t>
      </w:r>
    </w:p>
    <w:p w14:paraId="6762DD7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TENS staw łokciowy </w:t>
      </w:r>
    </w:p>
    <w:p w14:paraId="56D7167D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TENS staw skokowy </w:t>
      </w:r>
    </w:p>
    <w:p w14:paraId="1486A7B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TENS stopa </w:t>
      </w:r>
    </w:p>
    <w:p w14:paraId="0CDC8C9F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TENS udo </w:t>
      </w:r>
    </w:p>
    <w:p w14:paraId="040B564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ultradźwięki kręgosłup lędźwiowy</w:t>
      </w:r>
    </w:p>
    <w:p w14:paraId="41F9A33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ultradźwięki kręgosłup piersiowy</w:t>
      </w:r>
    </w:p>
    <w:p w14:paraId="20F6F1B0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ultradźwięki kręgosłup szyjny</w:t>
      </w:r>
    </w:p>
    <w:p w14:paraId="3CA2A0B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ultradźwięki nadgarstek </w:t>
      </w:r>
    </w:p>
    <w:p w14:paraId="45FC53AA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ultradźwięki podudzie </w:t>
      </w:r>
    </w:p>
    <w:p w14:paraId="7C2269A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ultradźwięki przedramię </w:t>
      </w:r>
    </w:p>
    <w:p w14:paraId="4F3C6E7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ultradźwięki ramię </w:t>
      </w:r>
    </w:p>
    <w:p w14:paraId="5C6748B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ultradźwięki ręka </w:t>
      </w:r>
    </w:p>
    <w:p w14:paraId="015D5AC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ultradźwięki staw barkowy </w:t>
      </w:r>
    </w:p>
    <w:p w14:paraId="756FD33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ultradźwięki staw biodrowy </w:t>
      </w:r>
    </w:p>
    <w:p w14:paraId="5E06BFC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ultradźwięki staw kolanowy </w:t>
      </w:r>
    </w:p>
    <w:p w14:paraId="43F8B9D2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ultradźwięki staw łokciowy </w:t>
      </w:r>
    </w:p>
    <w:p w14:paraId="37FD766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ultradźwięki staw skokowy </w:t>
      </w:r>
    </w:p>
    <w:p w14:paraId="11B4CB81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ultradźwięki stopa </w:t>
      </w:r>
    </w:p>
    <w:p w14:paraId="5FEFC52A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ultradźwięki udo </w:t>
      </w:r>
    </w:p>
    <w:p w14:paraId="0C6BCA08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ultradźwięki (w wodzie)</w:t>
      </w:r>
    </w:p>
    <w:p w14:paraId="1E324C5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prądy Traberta kręgosłup lędźwiowy</w:t>
      </w:r>
    </w:p>
    <w:p w14:paraId="0AA8026C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prądy Traberta kręgosłup piersiowy</w:t>
      </w:r>
    </w:p>
    <w:p w14:paraId="6A71A80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prądy Traberta kręgosłup szyjny</w:t>
      </w:r>
    </w:p>
    <w:p w14:paraId="2547D04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Traberta nadgarstek </w:t>
      </w:r>
    </w:p>
    <w:p w14:paraId="4F0D6B4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Traberta podudzie </w:t>
      </w:r>
    </w:p>
    <w:p w14:paraId="50D8C9C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Traberta przedramię </w:t>
      </w:r>
    </w:p>
    <w:p w14:paraId="27C18201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Traberta ramię </w:t>
      </w:r>
    </w:p>
    <w:p w14:paraId="45A5285F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Fizykoterapia – prądy Traberta ręka </w:t>
      </w:r>
    </w:p>
    <w:p w14:paraId="6C0A8D5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Traberta staw barkowy </w:t>
      </w:r>
    </w:p>
    <w:p w14:paraId="6BDD31B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Traberta staw biodrowy </w:t>
      </w:r>
    </w:p>
    <w:p w14:paraId="1FC96E6F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Traberta staw kolanowy </w:t>
      </w:r>
    </w:p>
    <w:p w14:paraId="0D9E654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Traberta staw łokciowy </w:t>
      </w:r>
    </w:p>
    <w:p w14:paraId="10A01D2D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Traberta staw skokowy </w:t>
      </w:r>
    </w:p>
    <w:p w14:paraId="698C0CA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Fizykoterapia – prądy Traberta stopa</w:t>
      </w:r>
    </w:p>
    <w:p w14:paraId="3CCE638C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Fizykoterapia – prądy Traberta udo </w:t>
      </w:r>
    </w:p>
    <w:p w14:paraId="54CDB58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Kinezyterapia – ćw. instruktażowe kręgosłup lędźwiowy</w:t>
      </w:r>
    </w:p>
    <w:p w14:paraId="72B989FA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Kinezyterapia – ćw. instruktażowe kręgosłup piersiowy</w:t>
      </w:r>
    </w:p>
    <w:p w14:paraId="52EF33C8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Kinezyterapia – ćw. instruktażowe kręgosłup szyjny</w:t>
      </w:r>
    </w:p>
    <w:p w14:paraId="3DA2522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instruktażowe nadgarstek </w:t>
      </w:r>
    </w:p>
    <w:p w14:paraId="17367B7C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instruktażowe podudzie </w:t>
      </w:r>
    </w:p>
    <w:p w14:paraId="202C0B4E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instruktażowe przedramię </w:t>
      </w:r>
    </w:p>
    <w:p w14:paraId="54BA7F3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instruktażowe ramię </w:t>
      </w:r>
    </w:p>
    <w:p w14:paraId="11AF063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instruktażowe ręka </w:t>
      </w:r>
    </w:p>
    <w:p w14:paraId="028E76C0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Kinezyterapia – ćw. instruktażowe staw barkowy</w:t>
      </w:r>
    </w:p>
    <w:p w14:paraId="2E6E668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instruktażowe staw biodrowy </w:t>
      </w:r>
    </w:p>
    <w:p w14:paraId="5C5F835C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instruktażowe staw kolanowy </w:t>
      </w:r>
    </w:p>
    <w:p w14:paraId="573F541C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instruktażowe staw łokciowy </w:t>
      </w:r>
    </w:p>
    <w:p w14:paraId="338AA16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Kinezyterapia – ćw. instruktażowe staw skokowy </w:t>
      </w:r>
    </w:p>
    <w:p w14:paraId="685E76C2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instruktażowe stopa </w:t>
      </w:r>
    </w:p>
    <w:p w14:paraId="0AFECCDE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instruktażowe udo </w:t>
      </w:r>
    </w:p>
    <w:p w14:paraId="6C0612B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Kinezyterapia – ćw. usprawniające kręgosłup lędźwiowy</w:t>
      </w:r>
    </w:p>
    <w:p w14:paraId="400843C1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Kinezyterapia – ćw. usprawniające kręgosłup piersiowy</w:t>
      </w:r>
    </w:p>
    <w:p w14:paraId="181C1E2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Kinezyterapia – ćw. usprawniające kręgosłup szyjny</w:t>
      </w:r>
    </w:p>
    <w:p w14:paraId="09BD8C3F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usprawniające nadgarstek </w:t>
      </w:r>
    </w:p>
    <w:p w14:paraId="47BA0AB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usprawniające podudzie </w:t>
      </w:r>
    </w:p>
    <w:p w14:paraId="47396F9C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usprawniające przedramię </w:t>
      </w:r>
    </w:p>
    <w:p w14:paraId="017B93CF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usprawniające ramię </w:t>
      </w:r>
    </w:p>
    <w:p w14:paraId="7CE2216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usprawniające ręka </w:t>
      </w:r>
    </w:p>
    <w:p w14:paraId="0A281E8D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usprawniające staw barkowy </w:t>
      </w:r>
    </w:p>
    <w:p w14:paraId="4028B3CE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usprawniające staw biodrowy </w:t>
      </w:r>
    </w:p>
    <w:p w14:paraId="7486C298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usprawniające staw kolanowy </w:t>
      </w:r>
    </w:p>
    <w:p w14:paraId="70E43C7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usprawniające staw łokciowy </w:t>
      </w:r>
    </w:p>
    <w:p w14:paraId="7EF0E68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usprawniające staw skokowy </w:t>
      </w:r>
    </w:p>
    <w:p w14:paraId="7AC839D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usprawniające stopa </w:t>
      </w:r>
    </w:p>
    <w:p w14:paraId="6E5F7F2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ćw. usprawniające udo </w:t>
      </w:r>
    </w:p>
    <w:p w14:paraId="609E3F8E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Kinezyterapia – Terapia indywidualna kręgosłup lędźwiowy</w:t>
      </w:r>
    </w:p>
    <w:p w14:paraId="31F90793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Kinezyterapia – Terapia indywidualna kręgosłup piersiowy</w:t>
      </w:r>
    </w:p>
    <w:p w14:paraId="39A455D7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Kinezyterapia – Terapia indywidualna kręgosłup szyjny</w:t>
      </w:r>
    </w:p>
    <w:p w14:paraId="707DDEDC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Terapia indywidualna nadgarstek </w:t>
      </w:r>
    </w:p>
    <w:p w14:paraId="27DBA23F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Terapia indywidualna podudzie </w:t>
      </w:r>
    </w:p>
    <w:p w14:paraId="2FEC1C5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Terapia indywidualna przedramię </w:t>
      </w:r>
    </w:p>
    <w:p w14:paraId="1007D3B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Terapia indywidualna ramię </w:t>
      </w:r>
    </w:p>
    <w:p w14:paraId="1752612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Terapia indywidualna ręka </w:t>
      </w:r>
    </w:p>
    <w:p w14:paraId="4E662C8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Terapia indywidualna staw barkowy </w:t>
      </w:r>
    </w:p>
    <w:p w14:paraId="40C6E739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Terapia indywidualna staw biodrowy </w:t>
      </w:r>
    </w:p>
    <w:p w14:paraId="29A147AE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Terapia indywidualna staw kolanowy </w:t>
      </w:r>
    </w:p>
    <w:p w14:paraId="2B47AD1D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Terapia indywidualna staw łokciowy </w:t>
      </w:r>
    </w:p>
    <w:p w14:paraId="77C8EF4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Terapia indywidualna staw skokowy </w:t>
      </w:r>
    </w:p>
    <w:p w14:paraId="7290440B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Terapia indywidualna stopa </w:t>
      </w:r>
    </w:p>
    <w:p w14:paraId="238F3E54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Kinezyterapia – Terapia indywidualna udo </w:t>
      </w:r>
    </w:p>
    <w:p w14:paraId="4956D862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Kinezyterapia – wyciąg trakcyjny kręgosłup lędźwiowy</w:t>
      </w:r>
    </w:p>
    <w:p w14:paraId="23B80676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Kinezyterapia – wyciąg trakcyjny kręgosłup szyjny</w:t>
      </w:r>
    </w:p>
    <w:p w14:paraId="65DCB50E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Terapia miorelaksacyjna - masaż leczniczy kręgosłupa</w:t>
      </w:r>
    </w:p>
    <w:p w14:paraId="5F1AD245" w14:textId="77777777" w:rsidR="0056774C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Terapia indywidualna wg metod neurokinezjologicznych / neurofizjologicznych dzieci</w:t>
      </w:r>
    </w:p>
    <w:p w14:paraId="23018865" w14:textId="77777777" w:rsidR="002A45E4" w:rsidRPr="00CC4B39" w:rsidRDefault="0056774C" w:rsidP="00342ED4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Kinezyterapia – ćw. usprawniające wady postawy dzieci</w:t>
      </w:r>
    </w:p>
    <w:p w14:paraId="0CDA50AE" w14:textId="77777777" w:rsidR="0056774C" w:rsidRPr="00CC4B39" w:rsidRDefault="0056774C" w:rsidP="002A45E4">
      <w:pPr>
        <w:pStyle w:val="LXtre"/>
        <w:rPr>
          <w:rFonts w:ascii="Times New Roman" w:hAnsi="Times New Roman"/>
        </w:rPr>
        <w:sectPr w:rsidR="0056774C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2E55C95A" w14:textId="77777777" w:rsidR="002A45E4" w:rsidRPr="00CC4B39" w:rsidRDefault="002A45E4" w:rsidP="002A45E4">
      <w:pPr>
        <w:pStyle w:val="LXtre"/>
        <w:rPr>
          <w:rFonts w:ascii="Times New Roman" w:hAnsi="Times New Roman"/>
        </w:rPr>
      </w:pPr>
    </w:p>
    <w:p w14:paraId="359428F2" w14:textId="7B95498F" w:rsidR="003C37BB" w:rsidRPr="00CC4B39" w:rsidRDefault="007D02E7" w:rsidP="003C37BB">
      <w:pPr>
        <w:pStyle w:val="1NAGLOWEK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Stomatologia</w:t>
      </w:r>
    </w:p>
    <w:p w14:paraId="0B9F81C0" w14:textId="77777777" w:rsidR="003C37BB" w:rsidRPr="00CC4B39" w:rsidRDefault="003C37BB" w:rsidP="003C37BB">
      <w:pPr>
        <w:pStyle w:val="2TYTUL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t xml:space="preserve">Profilaktyka stomatologiczna </w:t>
      </w:r>
    </w:p>
    <w:p w14:paraId="014161B2" w14:textId="6A2A1CF5" w:rsidR="003C37BB" w:rsidRPr="00CC4B39" w:rsidRDefault="003C37BB" w:rsidP="003C37BB">
      <w:pPr>
        <w:pStyle w:val="3TRESC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Zakres Profilaktyki Stomatologicznej obejmuje wykonanie 1 raz w 12 miesięcznym okresie obowiązywania Umowy w ambulatoryjnych Placówkach medycznych wskazanych </w:t>
      </w:r>
      <w:r w:rsidR="005F42AD">
        <w:rPr>
          <w:rFonts w:ascii="Times New Roman" w:hAnsi="Times New Roman"/>
        </w:rPr>
        <w:t xml:space="preserve"> przez wykonawcę</w:t>
      </w:r>
      <w:r w:rsidRPr="00CC4B39">
        <w:rPr>
          <w:rFonts w:ascii="Times New Roman" w:hAnsi="Times New Roman"/>
        </w:rPr>
        <w:t xml:space="preserve"> przeglądu stomatologicznego tj. oceny stanu uzębienia przez Lekarza stomatologa przyjmującego w zakresie stomatologii zachowawczej, oraz zabiegów higieny jamy ustnej przez higienistkę stomatologiczną, i obejmuje następujące usługi:</w:t>
      </w:r>
    </w:p>
    <w:p w14:paraId="444D8CF5" w14:textId="77777777" w:rsidR="003C37BB" w:rsidRPr="00CC4B39" w:rsidRDefault="003C37BB" w:rsidP="003C37BB">
      <w:pPr>
        <w:pStyle w:val="3TRESC"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709" w:gutter="0"/>
          <w:paperSrc w:first="15" w:other="15"/>
          <w:cols w:space="708"/>
          <w:docGrid w:linePitch="360"/>
        </w:sectPr>
      </w:pPr>
    </w:p>
    <w:p w14:paraId="6E255BAF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Badanie lekarskie stomatologiczne </w:t>
      </w:r>
    </w:p>
    <w:p w14:paraId="2A3B3539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Lakierowanie zębów (Fluor Protektor) 1 łuk zębowy</w:t>
      </w:r>
    </w:p>
    <w:p w14:paraId="3C758DDF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Lakierowanie zębów (Fluor Protektor) 1/2 łuku zębowego</w:t>
      </w:r>
    </w:p>
    <w:p w14:paraId="04D06667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Lakierowanie zębów (Fluor Protektor) 2 łuki zębowe</w:t>
      </w:r>
    </w:p>
    <w:p w14:paraId="49F52E59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Instruktaż higieny jamy ustnej </w:t>
      </w:r>
    </w:p>
    <w:p w14:paraId="5DFFD742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Polerowanie zębów </w:t>
      </w:r>
    </w:p>
    <w:p w14:paraId="3AF1F165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Usunięcie złogów naddziąsłowych /scaling/ uzupełniające </w:t>
      </w:r>
    </w:p>
    <w:p w14:paraId="6EC6712D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Usunięcie złogów naddziąsłowych /scaling/ z 1 łuku zębowego </w:t>
      </w:r>
    </w:p>
    <w:p w14:paraId="4DF0C21C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Usunięcie złogów naddziąsłowych /scaling/ ze wszystkich zębów </w:t>
      </w:r>
    </w:p>
    <w:p w14:paraId="28538244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Usuwanie osadu - piaskowanie </w:t>
      </w:r>
    </w:p>
    <w:p w14:paraId="26B9393B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Zabezpieczenie profilaktyczne bruzd lakiem szczelinowym - 1 ząb </w:t>
      </w:r>
    </w:p>
    <w:p w14:paraId="2AD54DB3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Indywidualna fluoryzacja metodą kontaktową </w:t>
      </w:r>
    </w:p>
    <w:p w14:paraId="54128785" w14:textId="77777777" w:rsidR="003C37BB" w:rsidRPr="00CC4B39" w:rsidRDefault="003C37BB" w:rsidP="003C37BB">
      <w:pPr>
        <w:pStyle w:val="2TYTUL"/>
        <w:spacing w:before="0" w:line="240" w:lineRule="exact"/>
        <w:contextualSpacing/>
        <w:rPr>
          <w:rFonts w:ascii="Times New Roman" w:hAnsi="Times New Roman"/>
          <w:color w:val="auto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709" w:gutter="0"/>
          <w:paperSrc w:first="15" w:other="15"/>
          <w:cols w:num="3" w:space="708"/>
          <w:docGrid w:linePitch="360"/>
        </w:sectPr>
      </w:pPr>
    </w:p>
    <w:p w14:paraId="65E5DBB2" w14:textId="77777777" w:rsidR="003C37BB" w:rsidRPr="00CC4B39" w:rsidRDefault="003C37BB" w:rsidP="003C37BB">
      <w:pPr>
        <w:pStyle w:val="2TYTUL"/>
        <w:rPr>
          <w:rFonts w:ascii="Times New Roman" w:hAnsi="Times New Roman"/>
          <w:color w:val="auto"/>
        </w:rPr>
      </w:pPr>
    </w:p>
    <w:p w14:paraId="3E2A2876" w14:textId="77777777" w:rsidR="003C37BB" w:rsidRPr="00CC4B39" w:rsidRDefault="003C37BB" w:rsidP="003C37BB">
      <w:pPr>
        <w:pStyle w:val="2TYTUL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t>Znieczulenia</w:t>
      </w:r>
    </w:p>
    <w:p w14:paraId="725F06D0" w14:textId="3B772EB8" w:rsidR="003C37BB" w:rsidRPr="00CC4B39" w:rsidRDefault="007D02E7" w:rsidP="003C37BB">
      <w:pPr>
        <w:pStyle w:val="3TRESC"/>
        <w:rPr>
          <w:rFonts w:ascii="Times New Roman" w:hAnsi="Times New Roman"/>
        </w:rPr>
      </w:pPr>
      <w:r>
        <w:rPr>
          <w:rFonts w:ascii="Times New Roman" w:hAnsi="Times New Roman"/>
        </w:rPr>
        <w:t>Usługa powinna być wykonana</w:t>
      </w:r>
      <w:r w:rsidR="003C37BB" w:rsidRPr="00CC4B39">
        <w:rPr>
          <w:rFonts w:ascii="Times New Roman" w:hAnsi="Times New Roman"/>
        </w:rPr>
        <w:t xml:space="preserve"> przez Lekarzy stomatologów w ambulatoryjnych Placówkach medycznych wskazanych </w:t>
      </w:r>
      <w:r w:rsidR="005F42AD">
        <w:rPr>
          <w:rFonts w:ascii="Times New Roman" w:hAnsi="Times New Roman"/>
        </w:rPr>
        <w:t xml:space="preserve"> przez wykonawcę</w:t>
      </w:r>
      <w:r w:rsidR="003C37BB" w:rsidRPr="00CC4B39">
        <w:rPr>
          <w:rFonts w:ascii="Times New Roman" w:hAnsi="Times New Roman"/>
        </w:rPr>
        <w:t xml:space="preserve"> i </w:t>
      </w:r>
      <w:r>
        <w:rPr>
          <w:rFonts w:ascii="Times New Roman" w:hAnsi="Times New Roman"/>
        </w:rPr>
        <w:t>powinna obejmować</w:t>
      </w:r>
      <w:r w:rsidR="003C37BB" w:rsidRPr="00CC4B39">
        <w:rPr>
          <w:rFonts w:ascii="Times New Roman" w:hAnsi="Times New Roman"/>
        </w:rPr>
        <w:t xml:space="preserve"> następujące usługi:</w:t>
      </w:r>
    </w:p>
    <w:p w14:paraId="4295527F" w14:textId="77777777" w:rsidR="003C37BB" w:rsidRPr="00CC4B39" w:rsidRDefault="003C37BB" w:rsidP="003C37BB">
      <w:pPr>
        <w:pStyle w:val="3TRESC"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709" w:gutter="0"/>
          <w:paperSrc w:first="15" w:other="15"/>
          <w:cols w:space="708"/>
          <w:docGrid w:linePitch="360"/>
        </w:sectPr>
      </w:pPr>
    </w:p>
    <w:p w14:paraId="758AB291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Znieczulenie w stomatologii aparatem WAND</w:t>
      </w:r>
    </w:p>
    <w:p w14:paraId="64F15C1C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Znieczulenie w stomatologii miejscowe nasiękowe</w:t>
      </w:r>
    </w:p>
    <w:p w14:paraId="1A678CB2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Znieczulenie w stomatologii miejscowe powierzchniowe</w:t>
      </w:r>
    </w:p>
    <w:p w14:paraId="118D3912" w14:textId="77777777" w:rsidR="003C37BB" w:rsidRPr="00CC4B39" w:rsidRDefault="003C37BB" w:rsidP="003C37BB">
      <w:pPr>
        <w:pStyle w:val="4PUNKTATOR"/>
        <w:ind w:left="142"/>
        <w:rPr>
          <w:rFonts w:ascii="Times New Roman" w:hAnsi="Times New Roman"/>
        </w:rPr>
      </w:pPr>
    </w:p>
    <w:p w14:paraId="71D3280D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Znieczulenie w stomatologii przewodowe wewnątrzustne</w:t>
      </w:r>
    </w:p>
    <w:p w14:paraId="4CB4639F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709" w:gutter="0"/>
          <w:paperSrc w:first="15" w:other="15"/>
          <w:cols w:num="3" w:space="708"/>
          <w:docGrid w:linePitch="360"/>
        </w:sectPr>
      </w:pPr>
    </w:p>
    <w:p w14:paraId="3F5EAFFD" w14:textId="77777777" w:rsidR="003C37BB" w:rsidRPr="00CC4B39" w:rsidRDefault="003C37BB" w:rsidP="003C37BB">
      <w:pPr>
        <w:pStyle w:val="2TYTUL"/>
        <w:spacing w:before="0" w:line="240" w:lineRule="exact"/>
        <w:contextualSpacing/>
        <w:rPr>
          <w:rFonts w:ascii="Times New Roman" w:hAnsi="Times New Roman"/>
          <w:color w:val="auto"/>
        </w:rPr>
      </w:pPr>
    </w:p>
    <w:p w14:paraId="2E9265F6" w14:textId="77777777" w:rsidR="003C37BB" w:rsidRPr="00CC4B39" w:rsidRDefault="003C37BB" w:rsidP="003C37BB">
      <w:pPr>
        <w:pStyle w:val="2TYTUL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t xml:space="preserve">Stomatologia zachowawcza </w:t>
      </w:r>
    </w:p>
    <w:p w14:paraId="5BDC616D" w14:textId="4534EF85" w:rsidR="003C37BB" w:rsidRPr="00CC4B39" w:rsidRDefault="007D02E7" w:rsidP="003C37BB">
      <w:pPr>
        <w:pStyle w:val="3TRESC"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709" w:gutter="0"/>
          <w:paperSrc w:first="15" w:other="15"/>
          <w:cols w:space="708"/>
          <w:docGrid w:linePitch="360"/>
        </w:sectPr>
      </w:pPr>
      <w:r w:rsidRPr="007D02E7">
        <w:rPr>
          <w:rFonts w:ascii="Times New Roman" w:hAnsi="Times New Roman"/>
        </w:rPr>
        <w:t>Usługa powinna być wykonana przez Lekarzy stomatologów w ambulatoryjnych Placówkach medycznych wskazanych  przez wykonawcę i powinna obejmować następujące usługi:</w:t>
      </w:r>
      <w:r>
        <w:rPr>
          <w:rFonts w:ascii="Times New Roman" w:hAnsi="Times New Roman"/>
        </w:rPr>
        <w:tab/>
      </w:r>
    </w:p>
    <w:p w14:paraId="30928683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Konsultacja specjalistyczna stomatologia zachowawcza </w:t>
      </w:r>
    </w:p>
    <w:p w14:paraId="003F295C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Wypełnienie ubytku korony zęba na 1 powierzchni standardowym materiałem świtoutwardzalnym </w:t>
      </w:r>
    </w:p>
    <w:p w14:paraId="122252C4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Wypełnienie ubytku korony zęba na 2 powierzchniach standardowym materiałem świtoutwardzalnym </w:t>
      </w:r>
    </w:p>
    <w:p w14:paraId="49CDE05A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Wypełnienie ubytku korony zęba na 3 powierzchniach standardowym materiałem świtoutwardzalnym </w:t>
      </w:r>
    </w:p>
    <w:p w14:paraId="7A24B8E9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Odbudowa zniszczonego kąta </w:t>
      </w:r>
      <w:r w:rsidRPr="00CC4B39">
        <w:rPr>
          <w:rFonts w:ascii="Times New Roman" w:hAnsi="Times New Roman"/>
        </w:rPr>
        <w:br/>
        <w:t xml:space="preserve">w zębach siecznych standardowym materiałem świtoutwardzalnym </w:t>
      </w:r>
    </w:p>
    <w:p w14:paraId="6DD6BB5A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Wypełnienie glasjonomer </w:t>
      </w:r>
    </w:p>
    <w:p w14:paraId="61DE5D82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Badanie żywotność zęba </w:t>
      </w:r>
    </w:p>
    <w:p w14:paraId="2AB64122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Ćwiek okołomiazgowy </w:t>
      </w:r>
    </w:p>
    <w:p w14:paraId="2CED8753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Kosmetyczne pokrycie niedorozwoju szkliwa - licówka z kompozytu </w:t>
      </w:r>
    </w:p>
    <w:p w14:paraId="2F6D4A0E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Kosmetyczne pokrycie przebarwienia zębiny w zębach przednich - licówka </w:t>
      </w:r>
      <w:r w:rsidRPr="00CC4B39">
        <w:rPr>
          <w:rFonts w:ascii="Times New Roman" w:hAnsi="Times New Roman"/>
        </w:rPr>
        <w:br/>
        <w:t xml:space="preserve">z kompozytu </w:t>
      </w:r>
    </w:p>
    <w:p w14:paraId="0EBEB8D5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Leczenie zmian na błonie śluzowej jamy ustnej </w:t>
      </w:r>
    </w:p>
    <w:p w14:paraId="45C56A44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Opatrunek leczniczy w zębie stałym </w:t>
      </w:r>
    </w:p>
    <w:p w14:paraId="418A96F5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Płukanie kieszonki dziąsłowej </w:t>
      </w:r>
    </w:p>
    <w:p w14:paraId="7CCE1030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Płukanie kieszonki dziąsłowej </w:t>
      </w:r>
      <w:r w:rsidRPr="00CC4B39">
        <w:rPr>
          <w:rFonts w:ascii="Times New Roman" w:hAnsi="Times New Roman"/>
        </w:rPr>
        <w:br/>
        <w:t>i aplikacja leku</w:t>
      </w:r>
    </w:p>
    <w:p w14:paraId="085003D1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709" w:gutter="0"/>
          <w:paperSrc w:first="15" w:other="15"/>
          <w:cols w:num="3" w:space="708"/>
          <w:docGrid w:linePitch="360"/>
        </w:sectPr>
      </w:pPr>
      <w:r w:rsidRPr="00CC4B39">
        <w:rPr>
          <w:rFonts w:ascii="Times New Roman" w:hAnsi="Times New Roman"/>
        </w:rPr>
        <w:t>Kauteryzacja brodawki dziąsłowej</w:t>
      </w:r>
    </w:p>
    <w:p w14:paraId="00AF1E81" w14:textId="77777777" w:rsidR="003C37BB" w:rsidRPr="00CC4B39" w:rsidRDefault="003C37BB" w:rsidP="003C37BB">
      <w:pPr>
        <w:pStyle w:val="3TRESC"/>
        <w:spacing w:line="240" w:lineRule="exact"/>
        <w:contextualSpacing/>
        <w:rPr>
          <w:rFonts w:ascii="Times New Roman" w:hAnsi="Times New Roman"/>
        </w:rPr>
      </w:pPr>
    </w:p>
    <w:p w14:paraId="5931E978" w14:textId="77777777" w:rsidR="003C37BB" w:rsidRPr="00CC4B39" w:rsidRDefault="003C37BB" w:rsidP="003C37BB">
      <w:pPr>
        <w:pStyle w:val="2TYTUL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t>Pedodoncja</w:t>
      </w:r>
    </w:p>
    <w:p w14:paraId="410712C1" w14:textId="2747A9C1" w:rsidR="003C37BB" w:rsidRPr="00CC4B39" w:rsidRDefault="007D02E7" w:rsidP="003C37BB">
      <w:pPr>
        <w:pStyle w:val="3TRESC"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709" w:gutter="0"/>
          <w:paperSrc w:first="15" w:other="15"/>
          <w:cols w:space="708"/>
          <w:docGrid w:linePitch="360"/>
        </w:sectPr>
      </w:pPr>
      <w:r w:rsidRPr="007D02E7">
        <w:rPr>
          <w:rFonts w:ascii="Times New Roman" w:hAnsi="Times New Roman"/>
        </w:rPr>
        <w:t>Usługa powinna być wykonana przez Lekarzy stomatologów w ambulatoryjnych Placówkach medycznych wskazanych  przez wykonawcę i powinna obejmować następujące usługi:</w:t>
      </w:r>
      <w:r>
        <w:rPr>
          <w:rFonts w:ascii="Times New Roman" w:hAnsi="Times New Roman"/>
        </w:rPr>
        <w:tab/>
      </w:r>
    </w:p>
    <w:p w14:paraId="47674A68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Badanie lekarskie stomatologiczne kontrolne pedodontyczne</w:t>
      </w:r>
    </w:p>
    <w:p w14:paraId="609E5EE2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Wypełnienie ubytku korony zęba mlecznego na 1 powierzchni </w:t>
      </w:r>
    </w:p>
    <w:p w14:paraId="36AADB8B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Wypełnienie ubytku korony zęba mlecznego na 1 powierzchni lecznicze</w:t>
      </w:r>
    </w:p>
    <w:p w14:paraId="53B53C5C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Wypełnienie ubytku korony zęba mlecznego na 2 powierzchniach </w:t>
      </w:r>
    </w:p>
    <w:p w14:paraId="6AD97F98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Wypełnienie ubytku korony zęba mlecznego na 2 powierzchniach lecznicze</w:t>
      </w:r>
    </w:p>
    <w:p w14:paraId="3500D2D2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Wypełnienie ubytku korony zęba mlecznego na 3 powierzchniach </w:t>
      </w:r>
    </w:p>
    <w:p w14:paraId="7BA48BA4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Wypełnienie ubytku korony zęba mlecznego na 3 powierzchniach lecznicze</w:t>
      </w:r>
    </w:p>
    <w:p w14:paraId="728E0C1C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Wizyta adaptacyjna (dzieci) - stomatologia </w:t>
      </w:r>
    </w:p>
    <w:p w14:paraId="4E737FFD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Opatrunek leczniczy w zębie mlecznym </w:t>
      </w:r>
    </w:p>
    <w:p w14:paraId="4001E374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Impregnacja zębiny - każdy ząb</w:t>
      </w:r>
    </w:p>
    <w:p w14:paraId="237FAB1D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Amputacja zdewitalizowanej miazgi zęba mlecznego </w:t>
      </w:r>
    </w:p>
    <w:p w14:paraId="73D4466F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Leczenie endodontyczne zęba mlecznego </w:t>
      </w:r>
    </w:p>
    <w:p w14:paraId="319EF46E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Leczenie zgorzeli miazgi zęba mlecznego</w:t>
      </w:r>
    </w:p>
    <w:p w14:paraId="3A13ED36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Amputacja przyżyciowa miazgi w zębie z nieuformowanym korzeniem</w:t>
      </w:r>
    </w:p>
    <w:p w14:paraId="298014DF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709" w:gutter="0"/>
          <w:paperSrc w:first="15" w:other="15"/>
          <w:cols w:num="3" w:space="708"/>
          <w:docGrid w:linePitch="360"/>
        </w:sectPr>
      </w:pPr>
      <w:r w:rsidRPr="00CC4B39">
        <w:rPr>
          <w:rFonts w:ascii="Times New Roman" w:hAnsi="Times New Roman"/>
        </w:rPr>
        <w:t xml:space="preserve">Dewitalizacja miazgi zęba mlecznego </w:t>
      </w:r>
      <w:r w:rsidRPr="00CC4B39">
        <w:rPr>
          <w:rFonts w:ascii="Times New Roman" w:hAnsi="Times New Roman"/>
        </w:rPr>
        <w:br/>
        <w:t>z zaopatrzeniem ubytku opatrunkiem</w:t>
      </w:r>
    </w:p>
    <w:p w14:paraId="31AD8A33" w14:textId="77777777" w:rsidR="003C37BB" w:rsidRPr="00CC4B39" w:rsidRDefault="003C37BB" w:rsidP="003C37BB">
      <w:pPr>
        <w:pStyle w:val="3TRESC"/>
        <w:spacing w:line="240" w:lineRule="exact"/>
        <w:contextualSpacing/>
        <w:rPr>
          <w:rFonts w:ascii="Times New Roman" w:hAnsi="Times New Roman"/>
        </w:rPr>
      </w:pPr>
    </w:p>
    <w:p w14:paraId="699BA289" w14:textId="77777777" w:rsidR="003C37BB" w:rsidRPr="00CC4B39" w:rsidRDefault="003C37BB" w:rsidP="003C37BB">
      <w:pPr>
        <w:pStyle w:val="4PUNKTATOR"/>
        <w:ind w:left="502" w:hanging="360"/>
        <w:contextualSpacing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709" w:gutter="0"/>
          <w:paperSrc w:first="15" w:other="15"/>
          <w:cols w:space="708"/>
          <w:docGrid w:linePitch="360"/>
        </w:sectPr>
      </w:pPr>
    </w:p>
    <w:p w14:paraId="12B76413" w14:textId="77777777" w:rsidR="003C37BB" w:rsidRPr="00CC4B39" w:rsidRDefault="003C37BB" w:rsidP="003C37BB">
      <w:pPr>
        <w:pStyle w:val="2TYTUL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lastRenderedPageBreak/>
        <w:t>Chirurgia stomatologiczna</w:t>
      </w:r>
    </w:p>
    <w:p w14:paraId="709FE350" w14:textId="4C1B4B53" w:rsidR="003C37BB" w:rsidRPr="00CC4B39" w:rsidRDefault="007D02E7" w:rsidP="003C37BB">
      <w:pPr>
        <w:pStyle w:val="3TRESC"/>
        <w:spacing w:line="240" w:lineRule="exact"/>
        <w:contextualSpacing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space="708"/>
          <w:docGrid w:linePitch="360"/>
        </w:sectPr>
      </w:pPr>
      <w:r w:rsidRPr="007D02E7">
        <w:rPr>
          <w:rFonts w:ascii="Times New Roman" w:hAnsi="Times New Roman"/>
        </w:rPr>
        <w:t>Usługa powinna być wykonana przez Lekarzy stomatologów w ambulatoryjnych Placówkach medycznych wskazanych  przez wykonawcę i powinna obejmować następujące usługi:</w:t>
      </w:r>
      <w:r>
        <w:rPr>
          <w:rFonts w:ascii="Times New Roman" w:hAnsi="Times New Roman"/>
        </w:rPr>
        <w:tab/>
      </w:r>
    </w:p>
    <w:p w14:paraId="40E07324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Konsultacja specjalistyczna chirurga stomatologa </w:t>
      </w:r>
    </w:p>
    <w:p w14:paraId="7DAE0850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Nacięcie ropnia zębopochodnego - włącznie z drenażem </w:t>
      </w:r>
    </w:p>
    <w:p w14:paraId="1881D5E8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Resekcja wierzchołka korzenia zęba bocznego </w:t>
      </w:r>
    </w:p>
    <w:p w14:paraId="47F7EE09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Resekcja wierzchołka korzenia zęba bocznego z wstecznym wypełnieniem kanału</w:t>
      </w:r>
    </w:p>
    <w:p w14:paraId="0D73B76C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Resekcja wierzchołka korzenia zęba przedniego </w:t>
      </w:r>
    </w:p>
    <w:p w14:paraId="2B507025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Resekcja wierzchołka korzenia zęba przedniego z wstecznym wypełnieniem kanału</w:t>
      </w:r>
    </w:p>
    <w:p w14:paraId="47EB00FA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Usunięcie zęba jednokorzeniowego </w:t>
      </w:r>
    </w:p>
    <w:p w14:paraId="1D913FE1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Usunięcie zęba jednokorzeniowego mlecznego </w:t>
      </w:r>
    </w:p>
    <w:p w14:paraId="684C5209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Usunięcie zęba przez dłutowanie wewnątrzzębodołowe </w:t>
      </w:r>
    </w:p>
    <w:p w14:paraId="52F3FF0E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Usunięcie zęba przez dłutowanie zewnątrzzębodołowe z wytworzeniem płata śluzówkowo-okostnowego </w:t>
      </w:r>
    </w:p>
    <w:p w14:paraId="758CA97A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Usunięcie zęba wielokorzeniowego </w:t>
      </w:r>
    </w:p>
    <w:p w14:paraId="304EB504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Usunięcie zęba wielokorzeniowego mlecznego </w:t>
      </w:r>
    </w:p>
    <w:p w14:paraId="5683327E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Wycięcie kaptura dziąsłowego w obrębie 1 zęba </w:t>
      </w:r>
    </w:p>
    <w:p w14:paraId="0234F607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Wycięcie małego guzka, zmiany guzopodobnej, mucocele stomatologia</w:t>
      </w:r>
    </w:p>
    <w:p w14:paraId="44CF0D62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Założenie opatrunku chirurgicznego stomatologia</w:t>
      </w:r>
    </w:p>
    <w:p w14:paraId="56415433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Płukanie suchego zębodołu </w:t>
      </w:r>
      <w:r w:rsidRPr="00CC4B39">
        <w:rPr>
          <w:rFonts w:ascii="Times New Roman" w:hAnsi="Times New Roman"/>
        </w:rPr>
        <w:br/>
        <w:t xml:space="preserve">+ założenie leku </w:t>
      </w:r>
    </w:p>
    <w:p w14:paraId="23481314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Pobranie wycinka w jamie ustnej </w:t>
      </w:r>
    </w:p>
    <w:p w14:paraId="1F10A4FC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Plastyka wędzidełka wargi, policzka,języka stomatologia</w:t>
      </w:r>
    </w:p>
    <w:p w14:paraId="5C960C4C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Wyłuszczenie torbieli zębopochodnej </w:t>
      </w:r>
    </w:p>
    <w:p w14:paraId="036294A8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Operacyjne usunięcie zęba skomplikowane chirurgicznie</w:t>
      </w:r>
    </w:p>
    <w:p w14:paraId="77EDAAB9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Operacyjne odsłonięcie zęba zatrzymanego </w:t>
      </w:r>
    </w:p>
    <w:p w14:paraId="73BB7629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Operacyjne odsłonięcie zęba zatrzymanego z doklejeniem zamka</w:t>
      </w:r>
    </w:p>
    <w:p w14:paraId="79B105F1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Operacyjne usunięcie zęba częściowo zatrzymanego </w:t>
      </w:r>
    </w:p>
    <w:p w14:paraId="173DE2EB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Repozycja i unieruchomienie zwichniętego zęba</w:t>
      </w:r>
    </w:p>
    <w:p w14:paraId="3C37084B" w14:textId="77777777" w:rsidR="003C37BB" w:rsidRPr="00CC4B39" w:rsidRDefault="003C37BB" w:rsidP="003C37BB">
      <w:pPr>
        <w:pStyle w:val="3TRESC"/>
        <w:spacing w:line="240" w:lineRule="exact"/>
        <w:contextualSpacing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num="3" w:space="708"/>
          <w:docGrid w:linePitch="360"/>
        </w:sectPr>
      </w:pPr>
    </w:p>
    <w:p w14:paraId="2646048F" w14:textId="77777777" w:rsidR="003C37BB" w:rsidRPr="00CC4B39" w:rsidRDefault="003C37BB" w:rsidP="003C37BB">
      <w:pPr>
        <w:pStyle w:val="4PUNKTATOR"/>
        <w:ind w:left="142"/>
        <w:contextualSpacing/>
        <w:rPr>
          <w:rFonts w:ascii="Times New Roman" w:hAnsi="Times New Roman"/>
        </w:rPr>
      </w:pPr>
    </w:p>
    <w:p w14:paraId="67299739" w14:textId="77777777" w:rsidR="003C37BB" w:rsidRPr="00CC4B39" w:rsidRDefault="003C37BB" w:rsidP="003C37BB">
      <w:pPr>
        <w:pStyle w:val="4PUNKTATOR"/>
        <w:contextualSpacing/>
        <w:rPr>
          <w:rFonts w:ascii="Times New Roman" w:hAnsi="Times New Roman"/>
        </w:rPr>
      </w:pPr>
    </w:p>
    <w:p w14:paraId="419B452A" w14:textId="77777777" w:rsidR="003C37BB" w:rsidRPr="00CC4B39" w:rsidRDefault="003C37BB" w:rsidP="003C37BB">
      <w:pPr>
        <w:pStyle w:val="4PUNKTATOR"/>
        <w:contextualSpacing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num="3" w:space="708"/>
          <w:docGrid w:linePitch="360"/>
        </w:sectPr>
      </w:pPr>
    </w:p>
    <w:p w14:paraId="03FCD10E" w14:textId="77777777" w:rsidR="003C37BB" w:rsidRDefault="003C37BB" w:rsidP="003C37BB">
      <w:pPr>
        <w:pStyle w:val="4PUNKTATOR"/>
        <w:contextualSpacing/>
        <w:rPr>
          <w:rFonts w:ascii="Times New Roman" w:hAnsi="Times New Roman"/>
        </w:rPr>
      </w:pPr>
    </w:p>
    <w:p w14:paraId="4E257DC0" w14:textId="77777777" w:rsidR="007D02E7" w:rsidRDefault="007D02E7" w:rsidP="003C37BB">
      <w:pPr>
        <w:pStyle w:val="4PUNKTATOR"/>
        <w:contextualSpacing/>
        <w:rPr>
          <w:rFonts w:ascii="Times New Roman" w:hAnsi="Times New Roman"/>
        </w:rPr>
      </w:pPr>
    </w:p>
    <w:p w14:paraId="0F561D59" w14:textId="77777777" w:rsidR="007D02E7" w:rsidRDefault="007D02E7" w:rsidP="003C37BB">
      <w:pPr>
        <w:pStyle w:val="4PUNKTATOR"/>
        <w:contextualSpacing/>
        <w:rPr>
          <w:rFonts w:ascii="Times New Roman" w:hAnsi="Times New Roman"/>
        </w:rPr>
      </w:pPr>
    </w:p>
    <w:p w14:paraId="75B096B3" w14:textId="77777777" w:rsidR="007D02E7" w:rsidRDefault="007D02E7" w:rsidP="003C37BB">
      <w:pPr>
        <w:pStyle w:val="4PUNKTATOR"/>
        <w:contextualSpacing/>
        <w:rPr>
          <w:rFonts w:ascii="Times New Roman" w:hAnsi="Times New Roman"/>
        </w:rPr>
      </w:pPr>
    </w:p>
    <w:p w14:paraId="12925A26" w14:textId="77777777" w:rsidR="007D02E7" w:rsidRPr="00CC4B39" w:rsidRDefault="007D02E7" w:rsidP="003C37BB">
      <w:pPr>
        <w:pStyle w:val="4PUNKTATOR"/>
        <w:contextualSpacing/>
        <w:rPr>
          <w:rFonts w:ascii="Times New Roman" w:hAnsi="Times New Roman"/>
        </w:rPr>
        <w:sectPr w:rsidR="007D02E7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num="3" w:space="708"/>
          <w:docGrid w:linePitch="360"/>
        </w:sectPr>
      </w:pPr>
    </w:p>
    <w:p w14:paraId="14ECC9AD" w14:textId="77777777" w:rsidR="003C37BB" w:rsidRPr="00CC4B39" w:rsidRDefault="003C37BB" w:rsidP="003C37BB">
      <w:pPr>
        <w:pStyle w:val="4PUNKTATOR"/>
        <w:contextualSpacing/>
        <w:rPr>
          <w:rFonts w:ascii="Times New Roman" w:hAnsi="Times New Roman"/>
        </w:rPr>
      </w:pPr>
    </w:p>
    <w:p w14:paraId="5B019F2E" w14:textId="77777777" w:rsidR="003C37BB" w:rsidRPr="00CC4B39" w:rsidRDefault="003C37BB" w:rsidP="003C37BB">
      <w:pPr>
        <w:pStyle w:val="4PUNKTATOR"/>
        <w:contextualSpacing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space="708"/>
          <w:docGrid w:linePitch="360"/>
        </w:sectPr>
      </w:pPr>
    </w:p>
    <w:p w14:paraId="68447D6D" w14:textId="77777777" w:rsidR="003C37BB" w:rsidRPr="00CC4B39" w:rsidRDefault="003C37BB" w:rsidP="003C37BB">
      <w:pPr>
        <w:pStyle w:val="2TYTUL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lastRenderedPageBreak/>
        <w:t>Endodoncja</w:t>
      </w:r>
    </w:p>
    <w:p w14:paraId="268CB702" w14:textId="2026560B" w:rsidR="003C37BB" w:rsidRPr="00CC4B39" w:rsidRDefault="007D02E7" w:rsidP="003C37BB">
      <w:pPr>
        <w:pStyle w:val="3TRESC"/>
        <w:rPr>
          <w:rFonts w:ascii="Times New Roman" w:hAnsi="Times New Roman"/>
        </w:rPr>
      </w:pPr>
      <w:r w:rsidRPr="007D02E7">
        <w:rPr>
          <w:rFonts w:ascii="Times New Roman" w:hAnsi="Times New Roman"/>
        </w:rPr>
        <w:t>Usługa powinna być wykonana przez Lekarzy stomatologów w ambulatoryjnych Placówkach medycznych wskazanych  przez wykonawcę i powinna obejmować następujące usługi:</w:t>
      </w:r>
    </w:p>
    <w:p w14:paraId="7F559D97" w14:textId="77777777" w:rsidR="003C37BB" w:rsidRPr="00CC4B39" w:rsidRDefault="003C37BB" w:rsidP="003C37BB">
      <w:pPr>
        <w:pStyle w:val="3TRESC"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space="708"/>
          <w:docGrid w:linePitch="360"/>
        </w:sectPr>
      </w:pPr>
    </w:p>
    <w:p w14:paraId="128BB034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Konsultacja specjalistyczna stomatologia zachowawcza </w:t>
      </w:r>
    </w:p>
    <w:p w14:paraId="13F38898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Dewitalizacja miazgi zęba z zaopatrzeniem ubytku opatrunkiem</w:t>
      </w:r>
    </w:p>
    <w:p w14:paraId="00CBF08F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Chemo-mechaniczne opracowanie kanału korzeniowego</w:t>
      </w:r>
    </w:p>
    <w:p w14:paraId="2AD8606A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Udrożnienie kanału korzeniowego</w:t>
      </w:r>
    </w:p>
    <w:p w14:paraId="49F77A68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Wypełnienie kanału korzeniowego</w:t>
      </w:r>
    </w:p>
    <w:p w14:paraId="361FBA17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Usunięcie wkładu koronowo-korzeniowego</w:t>
      </w:r>
    </w:p>
    <w:p w14:paraId="7A32DF77" w14:textId="77777777" w:rsidR="003C37BB" w:rsidRPr="00CC4B39" w:rsidRDefault="003C37BB" w:rsidP="003C37BB">
      <w:pPr>
        <w:pStyle w:val="3TRESC"/>
        <w:spacing w:line="240" w:lineRule="exact"/>
        <w:contextualSpacing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num="3" w:space="708"/>
          <w:docGrid w:linePitch="360"/>
        </w:sectPr>
      </w:pPr>
    </w:p>
    <w:p w14:paraId="0CB3D3A4" w14:textId="77777777" w:rsidR="003C37BB" w:rsidRPr="00CC4B39" w:rsidRDefault="003C37BB" w:rsidP="003C37BB">
      <w:pPr>
        <w:pStyle w:val="3TRESC"/>
        <w:spacing w:line="240" w:lineRule="exact"/>
        <w:contextualSpacing/>
        <w:rPr>
          <w:rFonts w:ascii="Times New Roman" w:hAnsi="Times New Roman"/>
        </w:rPr>
      </w:pPr>
    </w:p>
    <w:p w14:paraId="68B852E9" w14:textId="77777777" w:rsidR="003C37BB" w:rsidRPr="00CC4B39" w:rsidRDefault="003C37BB" w:rsidP="003C37BB">
      <w:pPr>
        <w:pStyle w:val="2TYTUL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t>Protetyka</w:t>
      </w:r>
    </w:p>
    <w:p w14:paraId="0251B0F4" w14:textId="6F125F93" w:rsidR="003C37BB" w:rsidRPr="00CC4B39" w:rsidRDefault="007D02E7" w:rsidP="003C37BB">
      <w:pPr>
        <w:pStyle w:val="3TRESC"/>
        <w:rPr>
          <w:rFonts w:ascii="Times New Roman" w:hAnsi="Times New Roman"/>
        </w:rPr>
      </w:pPr>
      <w:r w:rsidRPr="007D02E7">
        <w:rPr>
          <w:rFonts w:ascii="Times New Roman" w:hAnsi="Times New Roman"/>
        </w:rPr>
        <w:t>Usługa powinna być wykonana przez Lekarzy stomatologów w ambulatoryjnych Placówkach medycznych wskazanych  przez wykonawcę i powinna obejmować następujące usługi:</w:t>
      </w:r>
    </w:p>
    <w:p w14:paraId="12FE413B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Konsultacja specjalistyczna protetyczna</w:t>
      </w:r>
    </w:p>
    <w:p w14:paraId="3F193DF1" w14:textId="77777777" w:rsidR="003C37BB" w:rsidRPr="00CC4B39" w:rsidRDefault="003C37BB" w:rsidP="003C37BB">
      <w:pPr>
        <w:pStyle w:val="4PUNKTATOR"/>
        <w:contextualSpacing/>
        <w:rPr>
          <w:rFonts w:ascii="Times New Roman" w:hAnsi="Times New Roman"/>
        </w:rPr>
      </w:pPr>
    </w:p>
    <w:p w14:paraId="37C921EC" w14:textId="77777777" w:rsidR="003C37BB" w:rsidRPr="00CC4B39" w:rsidRDefault="003C37BB" w:rsidP="003C37BB">
      <w:pPr>
        <w:pStyle w:val="4PUNKTATOR"/>
        <w:contextualSpacing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space="708"/>
          <w:docGrid w:linePitch="360"/>
        </w:sectPr>
      </w:pPr>
    </w:p>
    <w:p w14:paraId="3A272E5B" w14:textId="77777777" w:rsidR="003C37BB" w:rsidRPr="00CC4B39" w:rsidRDefault="003C37BB" w:rsidP="003C37BB">
      <w:pPr>
        <w:pStyle w:val="2TYTUL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lastRenderedPageBreak/>
        <w:t>Ortodoncja</w:t>
      </w:r>
    </w:p>
    <w:p w14:paraId="0C2A27D0" w14:textId="3CDC2C45" w:rsidR="003C37BB" w:rsidRPr="00CC4B39" w:rsidRDefault="0007052F" w:rsidP="003C37BB">
      <w:pPr>
        <w:pStyle w:val="3TRESC"/>
        <w:rPr>
          <w:rFonts w:ascii="Times New Roman" w:hAnsi="Times New Roman"/>
        </w:rPr>
      </w:pPr>
      <w:r w:rsidRPr="0007052F">
        <w:rPr>
          <w:rFonts w:ascii="Times New Roman" w:hAnsi="Times New Roman"/>
        </w:rPr>
        <w:t>Usługa powinna być wykonana przez Lekarzy stomatologów w ambulatoryjnych Placówkach medycznych wskazanych  przez wykonawcę i powinna obejmować następujące usług</w:t>
      </w:r>
      <w:r w:rsidR="003C37BB" w:rsidRPr="00CC4B39">
        <w:rPr>
          <w:rFonts w:ascii="Times New Roman" w:hAnsi="Times New Roman"/>
        </w:rPr>
        <w:t>i:</w:t>
      </w:r>
    </w:p>
    <w:p w14:paraId="4846065E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Konsultacja ortodonty</w:t>
      </w:r>
    </w:p>
    <w:p w14:paraId="416F19A4" w14:textId="77777777" w:rsidR="003C37BB" w:rsidRPr="00CC4B39" w:rsidRDefault="003C37BB" w:rsidP="003C37BB">
      <w:pPr>
        <w:pStyle w:val="4PUNKTATOR"/>
        <w:contextualSpacing/>
        <w:rPr>
          <w:rFonts w:ascii="Times New Roman" w:hAnsi="Times New Roman"/>
        </w:rPr>
      </w:pPr>
    </w:p>
    <w:p w14:paraId="1405E3DD" w14:textId="77777777" w:rsidR="003C37BB" w:rsidRPr="00CC4B39" w:rsidRDefault="003C37BB" w:rsidP="003C37BB">
      <w:pPr>
        <w:pStyle w:val="3TRESC"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space="708"/>
          <w:docGrid w:linePitch="360"/>
        </w:sectPr>
      </w:pPr>
    </w:p>
    <w:p w14:paraId="41A03580" w14:textId="77777777" w:rsidR="003C37BB" w:rsidRPr="00CC4B39" w:rsidRDefault="003C37BB" w:rsidP="003C37BB">
      <w:pPr>
        <w:pStyle w:val="2TYTUL"/>
        <w:spacing w:before="0" w:line="240" w:lineRule="exact"/>
        <w:contextualSpacing/>
        <w:rPr>
          <w:rFonts w:ascii="Times New Roman" w:hAnsi="Times New Roman"/>
          <w:color w:val="auto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num="3" w:space="708"/>
          <w:docGrid w:linePitch="360"/>
        </w:sectPr>
      </w:pPr>
    </w:p>
    <w:p w14:paraId="3A314991" w14:textId="77777777" w:rsidR="003C37BB" w:rsidRPr="00CC4B39" w:rsidRDefault="003C37BB" w:rsidP="003C37BB">
      <w:pPr>
        <w:pStyle w:val="2TYTUL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lastRenderedPageBreak/>
        <w:t>Periodontologia</w:t>
      </w:r>
    </w:p>
    <w:p w14:paraId="0FDFFFE5" w14:textId="635EA77A" w:rsidR="003C37BB" w:rsidRPr="00CC4B39" w:rsidRDefault="0007052F" w:rsidP="003C37BB">
      <w:pPr>
        <w:pStyle w:val="3TRESC"/>
        <w:rPr>
          <w:rFonts w:ascii="Times New Roman" w:hAnsi="Times New Roman"/>
        </w:rPr>
      </w:pPr>
      <w:r w:rsidRPr="0007052F">
        <w:rPr>
          <w:rFonts w:ascii="Times New Roman" w:hAnsi="Times New Roman"/>
        </w:rPr>
        <w:t>Usługa powinna być wykonana przez Lekarzy stomatologów w ambulatoryjnych Placówkach medycznych wskazanych  przez wykonawcę i powinna obejmować następujące usług</w:t>
      </w:r>
      <w:r w:rsidR="003C37BB" w:rsidRPr="00CC4B39">
        <w:rPr>
          <w:rFonts w:ascii="Times New Roman" w:hAnsi="Times New Roman"/>
        </w:rPr>
        <w:t>i:</w:t>
      </w:r>
    </w:p>
    <w:p w14:paraId="1F689ADB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Konsultacja specjalistyczna periodontologiczna</w:t>
      </w:r>
    </w:p>
    <w:p w14:paraId="382D8745" w14:textId="77777777" w:rsidR="003C37BB" w:rsidRPr="00CC4B39" w:rsidRDefault="003C37BB" w:rsidP="003C37BB">
      <w:pPr>
        <w:pStyle w:val="3TRESC"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space="708"/>
          <w:docGrid w:linePitch="360"/>
        </w:sectPr>
      </w:pPr>
    </w:p>
    <w:p w14:paraId="6A3A7F71" w14:textId="77777777" w:rsidR="003C37BB" w:rsidRPr="00CC4B39" w:rsidRDefault="003C37BB" w:rsidP="003C37BB">
      <w:pPr>
        <w:pStyle w:val="4PUNKTATOR"/>
        <w:contextualSpacing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num="3" w:space="708"/>
          <w:docGrid w:linePitch="360"/>
        </w:sectPr>
      </w:pPr>
    </w:p>
    <w:p w14:paraId="2C632EA9" w14:textId="77777777" w:rsidR="0007052F" w:rsidRDefault="0007052F" w:rsidP="003C37BB">
      <w:pPr>
        <w:pStyle w:val="2TYTUL"/>
        <w:rPr>
          <w:rFonts w:ascii="Times New Roman" w:hAnsi="Times New Roman"/>
          <w:color w:val="auto"/>
        </w:rPr>
      </w:pPr>
    </w:p>
    <w:p w14:paraId="6137FEB2" w14:textId="77777777" w:rsidR="003C37BB" w:rsidRPr="00CC4B39" w:rsidRDefault="003C37BB" w:rsidP="003C37BB">
      <w:pPr>
        <w:pStyle w:val="2TYTUL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t>Implantologia</w:t>
      </w:r>
    </w:p>
    <w:p w14:paraId="3C32DB0A" w14:textId="68B4E778" w:rsidR="003C37BB" w:rsidRPr="00CC4B39" w:rsidRDefault="0007052F" w:rsidP="003C37BB">
      <w:pPr>
        <w:pStyle w:val="3TRESC"/>
        <w:spacing w:line="240" w:lineRule="exact"/>
        <w:contextualSpacing/>
        <w:rPr>
          <w:rFonts w:ascii="Times New Roman" w:hAnsi="Times New Roman"/>
        </w:rPr>
      </w:pPr>
      <w:r w:rsidRPr="0007052F">
        <w:rPr>
          <w:rFonts w:ascii="Times New Roman" w:hAnsi="Times New Roman"/>
        </w:rPr>
        <w:t>Usługa powinna być wykonana przez Lekarzy stomatologów w ambulatoryjnych Placówkach medycznych wskazanych  przez wykonawcę i powinna obejmować następujące usług</w:t>
      </w:r>
      <w:r w:rsidR="003C37BB" w:rsidRPr="00CC4B39">
        <w:rPr>
          <w:rFonts w:ascii="Times New Roman" w:hAnsi="Times New Roman"/>
        </w:rPr>
        <w:t>:</w:t>
      </w:r>
    </w:p>
    <w:p w14:paraId="0609E973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Konsultacja specjalistyczna implantologiczna</w:t>
      </w:r>
    </w:p>
    <w:p w14:paraId="454D99F3" w14:textId="77777777" w:rsidR="003C37BB" w:rsidRPr="00CC4B39" w:rsidRDefault="003C37BB" w:rsidP="003C37BB">
      <w:pPr>
        <w:pStyle w:val="3TRESC"/>
        <w:spacing w:line="240" w:lineRule="exact"/>
        <w:contextualSpacing/>
        <w:rPr>
          <w:rFonts w:ascii="Times New Roman" w:hAnsi="Times New Roman"/>
        </w:rPr>
      </w:pPr>
    </w:p>
    <w:p w14:paraId="2498609A" w14:textId="77777777" w:rsidR="003C37BB" w:rsidRPr="00CC4B39" w:rsidRDefault="003C37BB" w:rsidP="003C37BB">
      <w:pPr>
        <w:pStyle w:val="3TRESC"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space="708"/>
          <w:docGrid w:linePitch="360"/>
        </w:sectPr>
      </w:pPr>
    </w:p>
    <w:p w14:paraId="01406F28" w14:textId="77777777" w:rsidR="003C37BB" w:rsidRPr="00CC4B39" w:rsidRDefault="003C37BB" w:rsidP="003C37BB">
      <w:pPr>
        <w:pStyle w:val="4PUNKTATOR"/>
        <w:contextualSpacing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space="708"/>
          <w:docGrid w:linePitch="360"/>
        </w:sectPr>
      </w:pPr>
    </w:p>
    <w:p w14:paraId="1FF5121F" w14:textId="77777777" w:rsidR="003C37BB" w:rsidRPr="00CC4B39" w:rsidRDefault="003C37BB" w:rsidP="003C37BB">
      <w:pPr>
        <w:pStyle w:val="2TYTUL"/>
        <w:rPr>
          <w:rFonts w:ascii="Times New Roman" w:hAnsi="Times New Roman"/>
          <w:color w:val="auto"/>
        </w:rPr>
      </w:pPr>
      <w:r w:rsidRPr="00CC4B39">
        <w:rPr>
          <w:rFonts w:ascii="Times New Roman" w:hAnsi="Times New Roman"/>
          <w:color w:val="auto"/>
        </w:rPr>
        <w:lastRenderedPageBreak/>
        <w:t xml:space="preserve">Stomatologiczne badania rentgenowskie (wynik badania na nośniku zgodnym z przyjętym standardem </w:t>
      </w:r>
      <w:r w:rsidRPr="00CC4B39">
        <w:rPr>
          <w:rFonts w:ascii="Times New Roman" w:hAnsi="Times New Roman"/>
          <w:color w:val="auto"/>
        </w:rPr>
        <w:br/>
        <w:t>w danej Placówce medycznej)</w:t>
      </w:r>
    </w:p>
    <w:p w14:paraId="17C4F8C5" w14:textId="3F93D288" w:rsidR="003C37BB" w:rsidRPr="00CC4B39" w:rsidRDefault="0007052F" w:rsidP="003C37BB">
      <w:pPr>
        <w:pStyle w:val="3TRESC"/>
        <w:rPr>
          <w:rFonts w:ascii="Times New Roman" w:hAnsi="Times New Roman"/>
        </w:rPr>
      </w:pPr>
      <w:r w:rsidRPr="0007052F">
        <w:rPr>
          <w:rFonts w:ascii="Times New Roman" w:hAnsi="Times New Roman"/>
        </w:rPr>
        <w:t>Usługa powinna być wykonana przez Lekarzy stomatologów w ambulatoryjnych Placówkach medycznych wskazanych  przez wykonawcę i powinna obejmować następujące usług</w:t>
      </w:r>
      <w:r w:rsidR="003C37BB" w:rsidRPr="00CC4B39">
        <w:rPr>
          <w:rFonts w:ascii="Times New Roman" w:hAnsi="Times New Roman"/>
        </w:rPr>
        <w:t xml:space="preserve">: </w:t>
      </w:r>
    </w:p>
    <w:p w14:paraId="7A8863CF" w14:textId="77777777" w:rsidR="003C37BB" w:rsidRPr="00CC4B39" w:rsidRDefault="003C37BB" w:rsidP="003C37BB">
      <w:pPr>
        <w:pStyle w:val="3TRESC"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space="708"/>
          <w:docGrid w:linePitch="360"/>
        </w:sectPr>
      </w:pPr>
    </w:p>
    <w:p w14:paraId="5D69F445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RTG punktowe zdjęcie zęba </w:t>
      </w:r>
    </w:p>
    <w:p w14:paraId="44CCEB3C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Pantomogram</w:t>
      </w:r>
    </w:p>
    <w:p w14:paraId="0469336B" w14:textId="77777777" w:rsidR="003C37BB" w:rsidRPr="00CC4B39" w:rsidRDefault="003C37BB" w:rsidP="003C37BB">
      <w:pPr>
        <w:pStyle w:val="4PUNKTATOR"/>
        <w:numPr>
          <w:ilvl w:val="0"/>
          <w:numId w:val="1"/>
        </w:numPr>
        <w:ind w:left="0" w:firstLine="0"/>
        <w:rPr>
          <w:rFonts w:ascii="Times New Roman" w:hAnsi="Times New Roman"/>
        </w:rPr>
        <w:sectPr w:rsidR="003C37BB" w:rsidRPr="00CC4B39" w:rsidSect="00F93C83">
          <w:type w:val="continuous"/>
          <w:pgSz w:w="11906" w:h="16838"/>
          <w:pgMar w:top="2552" w:right="851" w:bottom="851" w:left="851" w:header="709" w:footer="340" w:gutter="0"/>
          <w:paperSrc w:first="15" w:other="15"/>
          <w:cols w:num="3" w:space="708"/>
          <w:docGrid w:linePitch="360"/>
        </w:sectPr>
      </w:pPr>
    </w:p>
    <w:p w14:paraId="52E64272" w14:textId="77777777" w:rsidR="003C37BB" w:rsidRPr="00CC4B39" w:rsidRDefault="003C37BB" w:rsidP="003C37BB">
      <w:pPr>
        <w:pStyle w:val="3TRESC"/>
        <w:rPr>
          <w:rFonts w:ascii="Times New Roman" w:hAnsi="Times New Roman"/>
        </w:rPr>
      </w:pPr>
    </w:p>
    <w:p w14:paraId="664471D2" w14:textId="25008074" w:rsidR="00197271" w:rsidRPr="0007052F" w:rsidRDefault="00197271" w:rsidP="00197271">
      <w:pPr>
        <w:pStyle w:val="LXtytu"/>
        <w:rPr>
          <w:rFonts w:ascii="Times New Roman" w:hAnsi="Times New Roman"/>
          <w:color w:val="auto"/>
          <w:u w:val="single"/>
        </w:rPr>
      </w:pPr>
      <w:r w:rsidRPr="0007052F">
        <w:rPr>
          <w:rFonts w:ascii="Times New Roman" w:hAnsi="Times New Roman"/>
          <w:color w:val="auto"/>
          <w:u w:val="single"/>
        </w:rPr>
        <w:t xml:space="preserve">Wizyty domowe </w:t>
      </w:r>
    </w:p>
    <w:p w14:paraId="6ACF796D" w14:textId="76F2DA63" w:rsidR="00197271" w:rsidRPr="00CC4B39" w:rsidRDefault="00197271" w:rsidP="00197271">
      <w:pPr>
        <w:pStyle w:val="LXtre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Usługa </w:t>
      </w:r>
      <w:r w:rsidR="0007052F">
        <w:rPr>
          <w:rFonts w:ascii="Times New Roman" w:hAnsi="Times New Roman"/>
        </w:rPr>
        <w:t>powinna obejmować</w:t>
      </w:r>
      <w:r w:rsidRPr="00CC4B39">
        <w:rPr>
          <w:rFonts w:ascii="Times New Roman" w:hAnsi="Times New Roman"/>
        </w:rPr>
        <w:t xml:space="preserve"> zakres: interny, pediatrii lub medycyny rodzinnej i jest realizowana w miejscu zamieszkania </w:t>
      </w:r>
      <w:r w:rsidR="00B92C76" w:rsidRPr="00CC4B39">
        <w:rPr>
          <w:rFonts w:ascii="Times New Roman" w:hAnsi="Times New Roman"/>
        </w:rPr>
        <w:t>Pacjenta</w:t>
      </w:r>
      <w:r w:rsidRPr="00CC4B39">
        <w:rPr>
          <w:rFonts w:ascii="Times New Roman" w:hAnsi="Times New Roman"/>
        </w:rPr>
        <w:t xml:space="preserve">, wyłącznie </w:t>
      </w:r>
      <w:r w:rsidR="00D6468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 xml:space="preserve">w przypadkach uniemożliwiających </w:t>
      </w:r>
      <w:r w:rsidR="00B92C76" w:rsidRPr="00CC4B39">
        <w:rPr>
          <w:rFonts w:ascii="Times New Roman" w:hAnsi="Times New Roman"/>
        </w:rPr>
        <w:t>Pacjentowi</w:t>
      </w:r>
      <w:r w:rsidRPr="00CC4B39">
        <w:rPr>
          <w:rFonts w:ascii="Times New Roman" w:hAnsi="Times New Roman"/>
        </w:rPr>
        <w:t xml:space="preserve"> przybycie do </w:t>
      </w:r>
      <w:r w:rsidR="007C09A3" w:rsidRPr="00CC4B39">
        <w:rPr>
          <w:rFonts w:ascii="Times New Roman" w:hAnsi="Times New Roman"/>
        </w:rPr>
        <w:t xml:space="preserve">ambulatoryjnej Placówki medycznej wskazanej </w:t>
      </w:r>
      <w:r w:rsidR="005F42AD">
        <w:rPr>
          <w:rFonts w:ascii="Times New Roman" w:hAnsi="Times New Roman"/>
        </w:rPr>
        <w:t xml:space="preserve"> przez wykonawcę</w:t>
      </w:r>
      <w:r w:rsidRPr="00CC4B39">
        <w:rPr>
          <w:rFonts w:ascii="Times New Roman" w:hAnsi="Times New Roman"/>
        </w:rPr>
        <w:t xml:space="preserve"> z powodu nagłego zachorowania lub nagłego pogorszenia stanu zdrowia, z wyłączeniem stanów bezpośredniego zagrożenia życia</w:t>
      </w:r>
      <w:r w:rsidR="0007052F">
        <w:rPr>
          <w:rFonts w:ascii="Times New Roman" w:hAnsi="Times New Roman"/>
        </w:rPr>
        <w:t xml:space="preserve">. </w:t>
      </w:r>
      <w:r w:rsidRPr="00CC4B39">
        <w:rPr>
          <w:rFonts w:ascii="Times New Roman" w:hAnsi="Times New Roman"/>
        </w:rPr>
        <w:t xml:space="preserve"> </w:t>
      </w:r>
    </w:p>
    <w:p w14:paraId="34723945" w14:textId="77777777" w:rsidR="003C0C0B" w:rsidRPr="00CC4B39" w:rsidRDefault="003C0C0B" w:rsidP="00197271">
      <w:pPr>
        <w:pStyle w:val="LXtre"/>
        <w:rPr>
          <w:rFonts w:ascii="Times New Roman" w:hAnsi="Times New Roman"/>
        </w:rPr>
      </w:pPr>
    </w:p>
    <w:p w14:paraId="1D0BCA7C" w14:textId="03C59631" w:rsidR="00197271" w:rsidRPr="00CC4B39" w:rsidRDefault="0007052F" w:rsidP="00197271">
      <w:pPr>
        <w:pStyle w:val="LXtre"/>
        <w:rPr>
          <w:rFonts w:ascii="Times New Roman" w:hAnsi="Times New Roman"/>
        </w:rPr>
      </w:pPr>
      <w:r>
        <w:rPr>
          <w:rFonts w:ascii="Times New Roman" w:hAnsi="Times New Roman"/>
        </w:rPr>
        <w:t>Usługa winna być realizowana bez limitu wizyt.</w:t>
      </w:r>
    </w:p>
    <w:p w14:paraId="6863B649" w14:textId="77777777" w:rsidR="00197271" w:rsidRPr="0047076E" w:rsidRDefault="00197271" w:rsidP="00197271">
      <w:pPr>
        <w:pStyle w:val="LXtytu"/>
        <w:rPr>
          <w:rFonts w:ascii="Times New Roman" w:hAnsi="Times New Roman"/>
          <w:color w:val="auto"/>
          <w:u w:val="single"/>
        </w:rPr>
      </w:pPr>
      <w:r w:rsidRPr="0047076E">
        <w:rPr>
          <w:rFonts w:ascii="Times New Roman" w:hAnsi="Times New Roman"/>
          <w:color w:val="auto"/>
          <w:u w:val="single"/>
        </w:rPr>
        <w:t xml:space="preserve">Interwencja karetki do miejsca wskazania </w:t>
      </w:r>
    </w:p>
    <w:p w14:paraId="5454F40C" w14:textId="6ED80D10" w:rsidR="00EF17B4" w:rsidRPr="00CC4B39" w:rsidRDefault="00197271" w:rsidP="00197271">
      <w:pPr>
        <w:pStyle w:val="LXtre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Usługa </w:t>
      </w:r>
      <w:r w:rsidR="0047076E">
        <w:rPr>
          <w:rFonts w:ascii="Times New Roman" w:hAnsi="Times New Roman"/>
        </w:rPr>
        <w:t xml:space="preserve">powinna być realizwoana w sytuacji </w:t>
      </w:r>
      <w:r w:rsidRPr="00CC4B39">
        <w:rPr>
          <w:rFonts w:ascii="Times New Roman" w:hAnsi="Times New Roman"/>
        </w:rPr>
        <w:t>nagłych zachorowań i wypadków</w:t>
      </w:r>
      <w:r w:rsidR="0047076E">
        <w:rPr>
          <w:rFonts w:ascii="Times New Roman" w:hAnsi="Times New Roman"/>
        </w:rPr>
        <w:t xml:space="preserve"> Pacjentów</w:t>
      </w:r>
      <w:r w:rsidRPr="00CC4B39">
        <w:rPr>
          <w:rFonts w:ascii="Times New Roman" w:hAnsi="Times New Roman"/>
        </w:rPr>
        <w:t xml:space="preserve">. Nagłe zachorowanie objęte usługą jest stanem polegającym na nagłym lub przewidywanym w krótkim czasie pojawieniu się objawów pogarszania zdrowia, którego bezpośrednim następstwem może być poważne uszkodzenie funkcji organizmu lub uszkodzenie ciała lub utrata życia, wymagające podjęcia natychmiastowych medycznych czynności ratunkowych i leczenia.. </w:t>
      </w:r>
    </w:p>
    <w:p w14:paraId="5A234EEB" w14:textId="77777777" w:rsidR="003C0C0B" w:rsidRPr="00CC4B39" w:rsidRDefault="003C0C0B" w:rsidP="00197271">
      <w:pPr>
        <w:pStyle w:val="LXtre"/>
        <w:rPr>
          <w:rFonts w:ascii="Times New Roman" w:hAnsi="Times New Roman"/>
        </w:rPr>
      </w:pPr>
    </w:p>
    <w:p w14:paraId="717A1472" w14:textId="77777777" w:rsidR="0047076E" w:rsidRDefault="0047076E" w:rsidP="00197271">
      <w:pPr>
        <w:pStyle w:val="LXtytu"/>
        <w:rPr>
          <w:rFonts w:ascii="Times New Roman" w:hAnsi="Times New Roman"/>
          <w:color w:val="auto"/>
        </w:rPr>
      </w:pPr>
    </w:p>
    <w:p w14:paraId="27B28508" w14:textId="77777777" w:rsidR="00197271" w:rsidRPr="0047076E" w:rsidRDefault="00197271" w:rsidP="00197271">
      <w:pPr>
        <w:pStyle w:val="LXtytu"/>
        <w:rPr>
          <w:rFonts w:ascii="Times New Roman" w:hAnsi="Times New Roman"/>
          <w:color w:val="auto"/>
          <w:u w:val="single"/>
        </w:rPr>
      </w:pPr>
      <w:r w:rsidRPr="0047076E">
        <w:rPr>
          <w:rFonts w:ascii="Times New Roman" w:hAnsi="Times New Roman"/>
          <w:color w:val="auto"/>
          <w:u w:val="single"/>
        </w:rPr>
        <w:lastRenderedPageBreak/>
        <w:t xml:space="preserve">Wyjazdowa opieka pielęgniarska </w:t>
      </w:r>
    </w:p>
    <w:p w14:paraId="06A64360" w14:textId="0686A182" w:rsidR="00B9213B" w:rsidRPr="00CC4B39" w:rsidRDefault="00197271" w:rsidP="00197271">
      <w:pPr>
        <w:pStyle w:val="LXtre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Usługa </w:t>
      </w:r>
      <w:r w:rsidR="0047076E">
        <w:rPr>
          <w:rFonts w:ascii="Times New Roman" w:hAnsi="Times New Roman"/>
        </w:rPr>
        <w:t>powinn być</w:t>
      </w:r>
      <w:r w:rsidRPr="00CC4B39">
        <w:rPr>
          <w:rFonts w:ascii="Times New Roman" w:hAnsi="Times New Roman"/>
        </w:rPr>
        <w:t xml:space="preserve"> dostępna w przypadku braku możliwości przybycia </w:t>
      </w:r>
      <w:r w:rsidR="00B92C76" w:rsidRPr="00CC4B39">
        <w:rPr>
          <w:rFonts w:ascii="Times New Roman" w:hAnsi="Times New Roman"/>
        </w:rPr>
        <w:t>Pacjenta</w:t>
      </w:r>
      <w:r w:rsidRPr="00CC4B39">
        <w:rPr>
          <w:rFonts w:ascii="Times New Roman" w:hAnsi="Times New Roman"/>
        </w:rPr>
        <w:t xml:space="preserve"> do </w:t>
      </w:r>
      <w:r w:rsidR="007C09A3" w:rsidRPr="00CC4B39">
        <w:rPr>
          <w:rFonts w:ascii="Times New Roman" w:hAnsi="Times New Roman"/>
        </w:rPr>
        <w:t xml:space="preserve">ambulatoryjnej Placówki medycznej wskazanej </w:t>
      </w:r>
      <w:r w:rsidR="005F42AD">
        <w:rPr>
          <w:rFonts w:ascii="Times New Roman" w:hAnsi="Times New Roman"/>
        </w:rPr>
        <w:t xml:space="preserve"> przez wykonawcę</w:t>
      </w:r>
      <w:r w:rsidRPr="00CC4B39">
        <w:rPr>
          <w:rFonts w:ascii="Times New Roman" w:hAnsi="Times New Roman"/>
        </w:rPr>
        <w:t>, ze względu na stan zdrowia, na zlecenie Lekarza ww. placówki.</w:t>
      </w:r>
      <w:r w:rsidR="00C23638" w:rsidRPr="00CC4B39">
        <w:rPr>
          <w:rFonts w:ascii="Times New Roman" w:hAnsi="Times New Roman"/>
        </w:rPr>
        <w:t xml:space="preserve"> Do przyczyn uniemożliwiających Pacjentowi zgłoszenie się do placówki nie zalicza się niedogodnego dojazdu do placówki.</w:t>
      </w:r>
      <w:r w:rsidRPr="00CC4B39">
        <w:rPr>
          <w:rFonts w:ascii="Times New Roman" w:hAnsi="Times New Roman"/>
        </w:rPr>
        <w:t xml:space="preserve"> Usługa </w:t>
      </w:r>
      <w:r w:rsidR="0047076E">
        <w:rPr>
          <w:rFonts w:ascii="Times New Roman" w:hAnsi="Times New Roman"/>
        </w:rPr>
        <w:t xml:space="preserve">powinn być wykonywana </w:t>
      </w:r>
      <w:r w:rsidRPr="00CC4B39">
        <w:rPr>
          <w:rFonts w:ascii="Times New Roman" w:hAnsi="Times New Roman"/>
        </w:rPr>
        <w:t xml:space="preserve">przez pielęgniarkę (limit do 10 wizyt pielęgniarki </w:t>
      </w:r>
      <w:r w:rsidR="00936F11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 xml:space="preserve">w </w:t>
      </w:r>
      <w:r w:rsidR="00FF04F2" w:rsidRPr="00CC4B39">
        <w:rPr>
          <w:rFonts w:ascii="Times New Roman" w:hAnsi="Times New Roman"/>
        </w:rPr>
        <w:t>12 miesięcznym okresie obowiązywania umowy</w:t>
      </w:r>
      <w:r w:rsidRPr="00CC4B39">
        <w:rPr>
          <w:rFonts w:ascii="Times New Roman" w:hAnsi="Times New Roman"/>
        </w:rPr>
        <w:t xml:space="preserve">) w miejscu zamieszkania </w:t>
      </w:r>
      <w:r w:rsidR="00B92C76" w:rsidRPr="00CC4B39">
        <w:rPr>
          <w:rFonts w:ascii="Times New Roman" w:hAnsi="Times New Roman"/>
        </w:rPr>
        <w:t>Pacjenta</w:t>
      </w:r>
      <w:r w:rsidRPr="00CC4B39">
        <w:rPr>
          <w:rFonts w:ascii="Times New Roman" w:hAnsi="Times New Roman"/>
        </w:rPr>
        <w:t xml:space="preserve"> i obejmuje zabiegi niewymagające obecności Lekarza, </w:t>
      </w:r>
      <w:r w:rsidR="00D6468E" w:rsidRPr="00CC4B39">
        <w:rPr>
          <w:rFonts w:ascii="Times New Roman" w:hAnsi="Times New Roman"/>
        </w:rPr>
        <w:br/>
      </w:r>
      <w:r w:rsidRPr="00CC4B39">
        <w:rPr>
          <w:rFonts w:ascii="Times New Roman" w:hAnsi="Times New Roman"/>
        </w:rPr>
        <w:t>w następującym zakresie: wykonanie usługi pielęgniarskiej w postaci iniekcji;</w:t>
      </w:r>
    </w:p>
    <w:p w14:paraId="33736795" w14:textId="77777777" w:rsidR="00197271" w:rsidRPr="00CC4B39" w:rsidRDefault="00197271" w:rsidP="00197271">
      <w:pPr>
        <w:pStyle w:val="LXpunktator"/>
        <w:rPr>
          <w:rFonts w:ascii="Times New Roman" w:hAnsi="Times New Roman"/>
        </w:rPr>
        <w:sectPr w:rsidR="00197271" w:rsidRPr="00CC4B39" w:rsidSect="007228F0">
          <w:type w:val="continuous"/>
          <w:pgSz w:w="11906" w:h="16838"/>
          <w:pgMar w:top="2552" w:right="851" w:bottom="851" w:left="851" w:header="709" w:footer="340" w:gutter="0"/>
          <w:cols w:space="708"/>
          <w:docGrid w:linePitch="360"/>
        </w:sectPr>
      </w:pPr>
    </w:p>
    <w:p w14:paraId="6D599153" w14:textId="77777777" w:rsidR="00197271" w:rsidRPr="00CC4B39" w:rsidRDefault="00197271" w:rsidP="00D6654C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>pobranie krwi do analizy;</w:t>
      </w:r>
    </w:p>
    <w:p w14:paraId="202900F6" w14:textId="77777777" w:rsidR="00197271" w:rsidRPr="00CC4B39" w:rsidRDefault="00197271" w:rsidP="00D6654C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zmiana opatrunku;</w:t>
      </w:r>
    </w:p>
    <w:p w14:paraId="60168EBE" w14:textId="77777777" w:rsidR="00197271" w:rsidRPr="00CC4B39" w:rsidRDefault="00197271" w:rsidP="00D6654C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lastRenderedPageBreak/>
        <w:t xml:space="preserve">założenie Holtera EKG w domu </w:t>
      </w:r>
      <w:r w:rsidR="00B92C76" w:rsidRPr="00CC4B39">
        <w:rPr>
          <w:rFonts w:ascii="Times New Roman" w:hAnsi="Times New Roman"/>
        </w:rPr>
        <w:t>Pacjenta</w:t>
      </w:r>
      <w:r w:rsidRPr="00CC4B39">
        <w:rPr>
          <w:rFonts w:ascii="Times New Roman" w:hAnsi="Times New Roman"/>
        </w:rPr>
        <w:t>;</w:t>
      </w:r>
    </w:p>
    <w:p w14:paraId="5C6F03C3" w14:textId="77777777" w:rsidR="00197271" w:rsidRPr="00CC4B39" w:rsidRDefault="00197271" w:rsidP="00D6654C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założenie / zmiana cewnika Foleya.</w:t>
      </w:r>
    </w:p>
    <w:p w14:paraId="29F02988" w14:textId="77777777" w:rsidR="00197271" w:rsidRPr="00CC4B39" w:rsidRDefault="00197271" w:rsidP="00197271">
      <w:pPr>
        <w:pStyle w:val="LXtre"/>
        <w:rPr>
          <w:rFonts w:ascii="Times New Roman" w:hAnsi="Times New Roman"/>
        </w:rPr>
        <w:sectPr w:rsidR="00197271" w:rsidRPr="00CC4B39" w:rsidSect="007228F0">
          <w:type w:val="continuous"/>
          <w:pgSz w:w="11906" w:h="16838"/>
          <w:pgMar w:top="2552" w:right="851" w:bottom="851" w:left="851" w:header="709" w:footer="340" w:gutter="0"/>
          <w:cols w:num="3" w:space="708"/>
          <w:docGrid w:linePitch="360"/>
        </w:sectPr>
      </w:pPr>
    </w:p>
    <w:p w14:paraId="7D760A23" w14:textId="77777777" w:rsidR="00197271" w:rsidRPr="00CC4B39" w:rsidRDefault="00197271" w:rsidP="00197271">
      <w:pPr>
        <w:pStyle w:val="LXtre"/>
        <w:rPr>
          <w:rFonts w:ascii="Times New Roman" w:hAnsi="Times New Roman"/>
        </w:rPr>
      </w:pPr>
    </w:p>
    <w:p w14:paraId="443F5BAB" w14:textId="1EB6F7F4" w:rsidR="00197271" w:rsidRPr="0047076E" w:rsidRDefault="00197271" w:rsidP="00197271">
      <w:pPr>
        <w:pStyle w:val="LXtytu"/>
        <w:rPr>
          <w:rFonts w:ascii="Times New Roman" w:hAnsi="Times New Roman"/>
          <w:color w:val="auto"/>
          <w:u w:val="single"/>
        </w:rPr>
      </w:pPr>
      <w:r w:rsidRPr="0047076E">
        <w:rPr>
          <w:rFonts w:ascii="Times New Roman" w:hAnsi="Times New Roman"/>
          <w:color w:val="auto"/>
          <w:u w:val="single"/>
        </w:rPr>
        <w:t xml:space="preserve">Transport </w:t>
      </w:r>
      <w:r w:rsidR="004453A7" w:rsidRPr="0047076E">
        <w:rPr>
          <w:rFonts w:ascii="Times New Roman" w:hAnsi="Times New Roman"/>
          <w:color w:val="auto"/>
          <w:u w:val="single"/>
        </w:rPr>
        <w:t>m</w:t>
      </w:r>
      <w:r w:rsidR="0047076E">
        <w:rPr>
          <w:rFonts w:ascii="Times New Roman" w:hAnsi="Times New Roman"/>
          <w:color w:val="auto"/>
          <w:u w:val="single"/>
        </w:rPr>
        <w:t>edyczny</w:t>
      </w:r>
    </w:p>
    <w:p w14:paraId="4DAC88E2" w14:textId="6C5C81EB" w:rsidR="00197271" w:rsidRPr="00CC4B39" w:rsidRDefault="00197271" w:rsidP="00197271">
      <w:pPr>
        <w:pStyle w:val="LXtre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Usługa </w:t>
      </w:r>
      <w:r w:rsidR="00456CDA">
        <w:rPr>
          <w:rFonts w:ascii="Times New Roman" w:hAnsi="Times New Roman"/>
        </w:rPr>
        <w:t>powinna przysługiwać</w:t>
      </w:r>
      <w:r w:rsidRPr="00CC4B39">
        <w:rPr>
          <w:rFonts w:ascii="Times New Roman" w:hAnsi="Times New Roman"/>
        </w:rPr>
        <w:t xml:space="preserve"> w przypadku wskazań medycznych do przewiezienia </w:t>
      </w:r>
      <w:r w:rsidR="00B92C76" w:rsidRPr="00CC4B39">
        <w:rPr>
          <w:rFonts w:ascii="Times New Roman" w:hAnsi="Times New Roman"/>
        </w:rPr>
        <w:t>Pacjenta</w:t>
      </w:r>
      <w:r w:rsidRPr="00CC4B39">
        <w:rPr>
          <w:rFonts w:ascii="Times New Roman" w:hAnsi="Times New Roman"/>
        </w:rPr>
        <w:t xml:space="preserve"> pomiędzy Placówkami medycznymi lub do Placówki medycznej z miejsca zamieszkania </w:t>
      </w:r>
      <w:r w:rsidR="00B92C76" w:rsidRPr="00CC4B39">
        <w:rPr>
          <w:rFonts w:ascii="Times New Roman" w:hAnsi="Times New Roman"/>
        </w:rPr>
        <w:t>Pacjenta</w:t>
      </w:r>
      <w:r w:rsidRPr="00CC4B39">
        <w:rPr>
          <w:rFonts w:ascii="Times New Roman" w:hAnsi="Times New Roman"/>
        </w:rPr>
        <w:t xml:space="preserve"> w sytuacjach:</w:t>
      </w:r>
    </w:p>
    <w:p w14:paraId="6F0C372A" w14:textId="77777777" w:rsidR="00197271" w:rsidRPr="00CC4B39" w:rsidRDefault="00C23638" w:rsidP="00D6654C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 xml:space="preserve">konieczności </w:t>
      </w:r>
      <w:r w:rsidR="004453A7" w:rsidRPr="00CC4B39">
        <w:rPr>
          <w:rFonts w:ascii="Times New Roman" w:hAnsi="Times New Roman"/>
        </w:rPr>
        <w:t>zachowania ciągłości leczenia,</w:t>
      </w:r>
    </w:p>
    <w:p w14:paraId="42AD4A22" w14:textId="77777777" w:rsidR="00197271" w:rsidRPr="00CC4B39" w:rsidRDefault="00197271" w:rsidP="00D6654C">
      <w:pPr>
        <w:pStyle w:val="LXpunktator"/>
        <w:ind w:left="142" w:hanging="142"/>
        <w:rPr>
          <w:rFonts w:ascii="Times New Roman" w:hAnsi="Times New Roman"/>
        </w:rPr>
      </w:pPr>
      <w:r w:rsidRPr="00CC4B39">
        <w:rPr>
          <w:rFonts w:ascii="Times New Roman" w:hAnsi="Times New Roman"/>
        </w:rPr>
        <w:t>konieczności podjęcia leczenia w specjalistycznej placówce</w:t>
      </w:r>
      <w:r w:rsidR="004453A7" w:rsidRPr="00CC4B39">
        <w:rPr>
          <w:rFonts w:ascii="Times New Roman" w:hAnsi="Times New Roman"/>
        </w:rPr>
        <w:t>.</w:t>
      </w:r>
    </w:p>
    <w:p w14:paraId="0D01C835" w14:textId="77777777" w:rsidR="00197271" w:rsidRPr="00CC4B39" w:rsidRDefault="00197271" w:rsidP="00197271">
      <w:pPr>
        <w:pStyle w:val="LXtre"/>
        <w:rPr>
          <w:rFonts w:ascii="Times New Roman" w:hAnsi="Times New Roman"/>
        </w:rPr>
      </w:pPr>
    </w:p>
    <w:sectPr w:rsidR="00197271" w:rsidRPr="00CC4B39" w:rsidSect="007228F0">
      <w:type w:val="continuous"/>
      <w:pgSz w:w="11906" w:h="16838"/>
      <w:pgMar w:top="2552" w:right="851" w:bottom="851" w:left="851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B3B1D" w14:textId="77777777" w:rsidR="00835A27" w:rsidRDefault="00835A27" w:rsidP="00EE0DB1">
      <w:pPr>
        <w:spacing w:after="0" w:line="240" w:lineRule="auto"/>
      </w:pPr>
      <w:r>
        <w:separator/>
      </w:r>
    </w:p>
  </w:endnote>
  <w:endnote w:type="continuationSeparator" w:id="0">
    <w:p w14:paraId="46F5936E" w14:textId="77777777" w:rsidR="00835A27" w:rsidRDefault="00835A27" w:rsidP="00EE0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2"/>
        <w:szCs w:val="12"/>
      </w:rPr>
      <w:id w:val="-139865558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2"/>
            <w:szCs w:val="12"/>
          </w:rPr>
          <w:id w:val="2142311860"/>
          <w:docPartObj>
            <w:docPartGallery w:val="Page Numbers (Top of Page)"/>
            <w:docPartUnique/>
          </w:docPartObj>
        </w:sdtPr>
        <w:sdtContent>
          <w:p w14:paraId="38AB3504" w14:textId="77777777" w:rsidR="00F93C83" w:rsidRDefault="00F93C83" w:rsidP="00F93C83">
            <w:pPr>
              <w:pStyle w:val="Stopka"/>
            </w:pPr>
          </w:p>
          <w:p w14:paraId="1B1DA516" w14:textId="77777777" w:rsidR="00F93C83" w:rsidRPr="009460A8" w:rsidRDefault="00F93C83" w:rsidP="00F93C83">
            <w:pPr>
              <w:pStyle w:val="Stopka"/>
              <w:rPr>
                <w:rFonts w:ascii="Arial" w:hAnsi="Arial" w:cs="Arial"/>
                <w:sz w:val="12"/>
                <w:szCs w:val="12"/>
              </w:rPr>
            </w:pPr>
          </w:p>
        </w:sdtContent>
      </w:sdt>
    </w:sdtContent>
  </w:sdt>
  <w:p w14:paraId="5B52ED2B" w14:textId="77777777" w:rsidR="00F93C83" w:rsidRPr="00213F63" w:rsidRDefault="00F93C83" w:rsidP="00F93C8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2"/>
        <w:szCs w:val="12"/>
      </w:rPr>
      <w:id w:val="736005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2"/>
            <w:szCs w:val="12"/>
          </w:rPr>
          <w:id w:val="7360058"/>
          <w:docPartObj>
            <w:docPartGallery w:val="Page Numbers (Top of Page)"/>
            <w:docPartUnique/>
          </w:docPartObj>
        </w:sdtPr>
        <w:sdtContent>
          <w:p w14:paraId="44819939" w14:textId="0E70C073" w:rsidR="00F93C83" w:rsidRDefault="00F93C83" w:rsidP="00CC4B39">
            <w:pPr>
              <w:pStyle w:val="Stopka"/>
            </w:pPr>
          </w:p>
          <w:p w14:paraId="3ADFFBF2" w14:textId="7F31D896" w:rsidR="00F93C83" w:rsidRPr="00DD677A" w:rsidRDefault="00F93C83" w:rsidP="00BD63AB">
            <w:pPr>
              <w:pStyle w:val="Stopka"/>
              <w:rPr>
                <w:rFonts w:ascii="Arial" w:hAnsi="Arial" w:cs="Arial"/>
                <w:sz w:val="12"/>
                <w:szCs w:val="12"/>
              </w:rPr>
            </w:pPr>
          </w:p>
        </w:sdtContent>
      </w:sdt>
    </w:sdtContent>
  </w:sdt>
  <w:p w14:paraId="3DD13D65" w14:textId="77777777" w:rsidR="00F93C83" w:rsidRPr="00BD63AB" w:rsidRDefault="00F93C83" w:rsidP="00BD63A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A748EB" w14:textId="77777777" w:rsidR="00835A27" w:rsidRDefault="00835A27" w:rsidP="00EE0DB1">
      <w:pPr>
        <w:spacing w:after="0" w:line="240" w:lineRule="auto"/>
      </w:pPr>
      <w:r>
        <w:separator/>
      </w:r>
    </w:p>
  </w:footnote>
  <w:footnote w:type="continuationSeparator" w:id="0">
    <w:p w14:paraId="176AE8F4" w14:textId="77777777" w:rsidR="00835A27" w:rsidRDefault="00835A27" w:rsidP="00EE0D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82EFD"/>
    <w:multiLevelType w:val="hybridMultilevel"/>
    <w:tmpl w:val="C39CD808"/>
    <w:lvl w:ilvl="0" w:tplc="346A3DC2">
      <w:start w:val="1"/>
      <w:numFmt w:val="upperRoman"/>
      <w:pStyle w:val="LXnumerowani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B08F5"/>
    <w:multiLevelType w:val="hybridMultilevel"/>
    <w:tmpl w:val="EC74A33C"/>
    <w:lvl w:ilvl="0" w:tplc="D5CA66D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AC35"/>
        <w:sz w:val="16"/>
        <w:szCs w:val="16"/>
        <w:u w:color="00B05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C76238"/>
    <w:multiLevelType w:val="hybridMultilevel"/>
    <w:tmpl w:val="7CF443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900EC"/>
    <w:multiLevelType w:val="hybridMultilevel"/>
    <w:tmpl w:val="14CE6498"/>
    <w:lvl w:ilvl="0" w:tplc="965E0D58">
      <w:start w:val="1"/>
      <w:numFmt w:val="bullet"/>
      <w:pStyle w:val="LXpunktator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92DB8"/>
    <w:multiLevelType w:val="hybridMultilevel"/>
    <w:tmpl w:val="5ACCAC22"/>
    <w:lvl w:ilvl="0" w:tplc="29D06218">
      <w:start w:val="1"/>
      <w:numFmt w:val="bullet"/>
      <w:pStyle w:val="punktatory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3809687D"/>
    <w:multiLevelType w:val="hybridMultilevel"/>
    <w:tmpl w:val="ABDCC6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DA429B"/>
    <w:multiLevelType w:val="hybridMultilevel"/>
    <w:tmpl w:val="3DC887EC"/>
    <w:lvl w:ilvl="0" w:tplc="0FBC0084">
      <w:start w:val="1"/>
      <w:numFmt w:val="bullet"/>
      <w:pStyle w:val="LXpunktor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DA55D4"/>
    <w:multiLevelType w:val="hybridMultilevel"/>
    <w:tmpl w:val="2590586E"/>
    <w:lvl w:ilvl="0" w:tplc="382650DA">
      <w:start w:val="1"/>
      <w:numFmt w:val="decimal"/>
      <w:pStyle w:val="5NUMEROWANIE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D73D3F"/>
    <w:multiLevelType w:val="hybridMultilevel"/>
    <w:tmpl w:val="9F3081C0"/>
    <w:lvl w:ilvl="0" w:tplc="2836F5B2">
      <w:start w:val="1"/>
      <w:numFmt w:val="lowerLetter"/>
      <w:pStyle w:val="LXpodpunkt4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1821AE"/>
    <w:multiLevelType w:val="hybridMultilevel"/>
    <w:tmpl w:val="83F6E02E"/>
    <w:lvl w:ilvl="0" w:tplc="BEFC84DC">
      <w:start w:val="1"/>
      <w:numFmt w:val="decimal"/>
      <w:pStyle w:val="LXpunkt3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1E6214"/>
    <w:multiLevelType w:val="hybridMultilevel"/>
    <w:tmpl w:val="5A420AAA"/>
    <w:lvl w:ilvl="0" w:tplc="8A7E9AF2">
      <w:start w:val="1"/>
      <w:numFmt w:val="bullet"/>
      <w:pStyle w:val="punkt"/>
      <w:lvlText w:val=""/>
      <w:lvlJc w:val="left"/>
      <w:pPr>
        <w:ind w:left="720" w:hanging="360"/>
      </w:pPr>
      <w:rPr>
        <w:rFonts w:ascii="Symbol" w:hAnsi="Symbol" w:hint="default"/>
        <w:color w:val="00AC35"/>
        <w:sz w:val="28"/>
        <w:szCs w:val="6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F6622F"/>
    <w:multiLevelType w:val="hybridMultilevel"/>
    <w:tmpl w:val="5614AFDC"/>
    <w:lvl w:ilvl="0" w:tplc="1456A286">
      <w:start w:val="1"/>
      <w:numFmt w:val="bullet"/>
      <w:pStyle w:val="punktor"/>
      <w:lvlText w:val=""/>
      <w:lvlJc w:val="left"/>
      <w:pPr>
        <w:ind w:left="360" w:hanging="360"/>
      </w:pPr>
      <w:rPr>
        <w:rFonts w:ascii="Symbol" w:hAnsi="Symbol" w:hint="default"/>
        <w:color w:val="00AC35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999296F"/>
    <w:multiLevelType w:val="hybridMultilevel"/>
    <w:tmpl w:val="8D0EC3B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CD13CBF"/>
    <w:multiLevelType w:val="hybridMultilevel"/>
    <w:tmpl w:val="B9847A94"/>
    <w:lvl w:ilvl="0" w:tplc="E3525EB2">
      <w:start w:val="1"/>
      <w:numFmt w:val="upperRoman"/>
      <w:pStyle w:val="LXnumerowanie0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3"/>
  </w:num>
  <w:num w:numId="6">
    <w:abstractNumId w:val="12"/>
  </w:num>
  <w:num w:numId="7">
    <w:abstractNumId w:val="5"/>
  </w:num>
  <w:num w:numId="8">
    <w:abstractNumId w:val="8"/>
  </w:num>
  <w:num w:numId="9">
    <w:abstractNumId w:val="9"/>
  </w:num>
  <w:num w:numId="10">
    <w:abstractNumId w:val="7"/>
  </w:num>
  <w:num w:numId="11">
    <w:abstractNumId w:val="2"/>
  </w:num>
  <w:num w:numId="12">
    <w:abstractNumId w:val="11"/>
  </w:num>
  <w:num w:numId="13">
    <w:abstractNumId w:val="10"/>
  </w:num>
  <w:num w:numId="14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DB1"/>
    <w:rsid w:val="000012A6"/>
    <w:rsid w:val="0000223E"/>
    <w:rsid w:val="00007C79"/>
    <w:rsid w:val="00014926"/>
    <w:rsid w:val="00022776"/>
    <w:rsid w:val="00041622"/>
    <w:rsid w:val="00046F19"/>
    <w:rsid w:val="000518C5"/>
    <w:rsid w:val="00057BB9"/>
    <w:rsid w:val="00060612"/>
    <w:rsid w:val="00065B46"/>
    <w:rsid w:val="00067B58"/>
    <w:rsid w:val="0007052F"/>
    <w:rsid w:val="00075F17"/>
    <w:rsid w:val="00085410"/>
    <w:rsid w:val="00085D9A"/>
    <w:rsid w:val="00087283"/>
    <w:rsid w:val="000904AD"/>
    <w:rsid w:val="00097F68"/>
    <w:rsid w:val="000A76C0"/>
    <w:rsid w:val="000C085A"/>
    <w:rsid w:val="000C13A1"/>
    <w:rsid w:val="000D3CB1"/>
    <w:rsid w:val="000E4CAD"/>
    <w:rsid w:val="000F3653"/>
    <w:rsid w:val="00106201"/>
    <w:rsid w:val="001159E0"/>
    <w:rsid w:val="001522D3"/>
    <w:rsid w:val="001910A7"/>
    <w:rsid w:val="00191705"/>
    <w:rsid w:val="00191E81"/>
    <w:rsid w:val="00197271"/>
    <w:rsid w:val="001A1124"/>
    <w:rsid w:val="001C3320"/>
    <w:rsid w:val="001D16E3"/>
    <w:rsid w:val="001D4A1D"/>
    <w:rsid w:val="001D76F8"/>
    <w:rsid w:val="001F0EE5"/>
    <w:rsid w:val="001F7AD0"/>
    <w:rsid w:val="0020163B"/>
    <w:rsid w:val="00201DCB"/>
    <w:rsid w:val="00204E8B"/>
    <w:rsid w:val="00212E62"/>
    <w:rsid w:val="00221EBD"/>
    <w:rsid w:val="00226FEB"/>
    <w:rsid w:val="002369A7"/>
    <w:rsid w:val="00242328"/>
    <w:rsid w:val="00242C3F"/>
    <w:rsid w:val="00242EA9"/>
    <w:rsid w:val="00245359"/>
    <w:rsid w:val="00250B59"/>
    <w:rsid w:val="00251C67"/>
    <w:rsid w:val="00260BD0"/>
    <w:rsid w:val="00266A78"/>
    <w:rsid w:val="00270D43"/>
    <w:rsid w:val="002747F0"/>
    <w:rsid w:val="00284A79"/>
    <w:rsid w:val="002A45E4"/>
    <w:rsid w:val="002B379E"/>
    <w:rsid w:val="002B50B0"/>
    <w:rsid w:val="002D057F"/>
    <w:rsid w:val="002D1AB6"/>
    <w:rsid w:val="002D76FD"/>
    <w:rsid w:val="002E62FC"/>
    <w:rsid w:val="00301BBF"/>
    <w:rsid w:val="00336D21"/>
    <w:rsid w:val="00342ED4"/>
    <w:rsid w:val="00353FB7"/>
    <w:rsid w:val="00362F12"/>
    <w:rsid w:val="00365155"/>
    <w:rsid w:val="00366511"/>
    <w:rsid w:val="003855A5"/>
    <w:rsid w:val="003A53AC"/>
    <w:rsid w:val="003A5C69"/>
    <w:rsid w:val="003A6710"/>
    <w:rsid w:val="003C0C0B"/>
    <w:rsid w:val="003C37BB"/>
    <w:rsid w:val="003D480B"/>
    <w:rsid w:val="003E515D"/>
    <w:rsid w:val="003E6769"/>
    <w:rsid w:val="00410799"/>
    <w:rsid w:val="00411FF1"/>
    <w:rsid w:val="004230C6"/>
    <w:rsid w:val="004254F9"/>
    <w:rsid w:val="004303B7"/>
    <w:rsid w:val="004404A7"/>
    <w:rsid w:val="00442953"/>
    <w:rsid w:val="004453A7"/>
    <w:rsid w:val="00446274"/>
    <w:rsid w:val="00451610"/>
    <w:rsid w:val="004554BC"/>
    <w:rsid w:val="00456CDA"/>
    <w:rsid w:val="00461ADA"/>
    <w:rsid w:val="0046298F"/>
    <w:rsid w:val="0047076E"/>
    <w:rsid w:val="004908A0"/>
    <w:rsid w:val="0049266B"/>
    <w:rsid w:val="004A06CF"/>
    <w:rsid w:val="004A21F4"/>
    <w:rsid w:val="004B3353"/>
    <w:rsid w:val="004C1988"/>
    <w:rsid w:val="004C325F"/>
    <w:rsid w:val="004C38FE"/>
    <w:rsid w:val="004D1BDA"/>
    <w:rsid w:val="004D5BD7"/>
    <w:rsid w:val="004E061A"/>
    <w:rsid w:val="005144BB"/>
    <w:rsid w:val="00520519"/>
    <w:rsid w:val="00520DBC"/>
    <w:rsid w:val="005329C0"/>
    <w:rsid w:val="0055605F"/>
    <w:rsid w:val="00557361"/>
    <w:rsid w:val="00560786"/>
    <w:rsid w:val="00564D53"/>
    <w:rsid w:val="0056774C"/>
    <w:rsid w:val="0056790D"/>
    <w:rsid w:val="0057786E"/>
    <w:rsid w:val="00580396"/>
    <w:rsid w:val="00580CFC"/>
    <w:rsid w:val="005976FB"/>
    <w:rsid w:val="005A38D7"/>
    <w:rsid w:val="005A44F7"/>
    <w:rsid w:val="005C6A9C"/>
    <w:rsid w:val="005D2AFC"/>
    <w:rsid w:val="005D3E81"/>
    <w:rsid w:val="005D53D4"/>
    <w:rsid w:val="005E6F27"/>
    <w:rsid w:val="005F092C"/>
    <w:rsid w:val="005F239B"/>
    <w:rsid w:val="005F3E2D"/>
    <w:rsid w:val="005F42AD"/>
    <w:rsid w:val="006107F3"/>
    <w:rsid w:val="006112DD"/>
    <w:rsid w:val="00612203"/>
    <w:rsid w:val="00617244"/>
    <w:rsid w:val="00617E6C"/>
    <w:rsid w:val="00621354"/>
    <w:rsid w:val="00621972"/>
    <w:rsid w:val="00623BE0"/>
    <w:rsid w:val="00626939"/>
    <w:rsid w:val="0064022A"/>
    <w:rsid w:val="006435B8"/>
    <w:rsid w:val="006543F6"/>
    <w:rsid w:val="006709DB"/>
    <w:rsid w:val="00670E9E"/>
    <w:rsid w:val="00671532"/>
    <w:rsid w:val="0068524F"/>
    <w:rsid w:val="006B4491"/>
    <w:rsid w:val="006C2E73"/>
    <w:rsid w:val="006D4AF6"/>
    <w:rsid w:val="006F09AE"/>
    <w:rsid w:val="006F7CC3"/>
    <w:rsid w:val="00713B10"/>
    <w:rsid w:val="007228F0"/>
    <w:rsid w:val="00725CB1"/>
    <w:rsid w:val="0073436E"/>
    <w:rsid w:val="00743F68"/>
    <w:rsid w:val="00754D77"/>
    <w:rsid w:val="007731B1"/>
    <w:rsid w:val="00775B8F"/>
    <w:rsid w:val="00780E1C"/>
    <w:rsid w:val="007A44D7"/>
    <w:rsid w:val="007B1F3F"/>
    <w:rsid w:val="007B5F65"/>
    <w:rsid w:val="007C09A3"/>
    <w:rsid w:val="007C1B3A"/>
    <w:rsid w:val="007C55D6"/>
    <w:rsid w:val="007C6939"/>
    <w:rsid w:val="007D02E7"/>
    <w:rsid w:val="007D115A"/>
    <w:rsid w:val="007D1E90"/>
    <w:rsid w:val="007E6B8D"/>
    <w:rsid w:val="007F70AF"/>
    <w:rsid w:val="008057CA"/>
    <w:rsid w:val="008070EE"/>
    <w:rsid w:val="00810DF0"/>
    <w:rsid w:val="00813FFA"/>
    <w:rsid w:val="0082246C"/>
    <w:rsid w:val="008276C4"/>
    <w:rsid w:val="00835A27"/>
    <w:rsid w:val="00863113"/>
    <w:rsid w:val="0086768B"/>
    <w:rsid w:val="0088222A"/>
    <w:rsid w:val="008E391F"/>
    <w:rsid w:val="00903A7D"/>
    <w:rsid w:val="00911151"/>
    <w:rsid w:val="00923C89"/>
    <w:rsid w:val="00936F11"/>
    <w:rsid w:val="00955E17"/>
    <w:rsid w:val="0096518B"/>
    <w:rsid w:val="00973D50"/>
    <w:rsid w:val="009831AC"/>
    <w:rsid w:val="00983641"/>
    <w:rsid w:val="009859F0"/>
    <w:rsid w:val="009A1D79"/>
    <w:rsid w:val="009B05E9"/>
    <w:rsid w:val="009B135F"/>
    <w:rsid w:val="009B3EEC"/>
    <w:rsid w:val="009B4D5F"/>
    <w:rsid w:val="009C2191"/>
    <w:rsid w:val="009C2438"/>
    <w:rsid w:val="009D30FA"/>
    <w:rsid w:val="009E6848"/>
    <w:rsid w:val="009E7D49"/>
    <w:rsid w:val="009F442F"/>
    <w:rsid w:val="009F5544"/>
    <w:rsid w:val="009F5DAB"/>
    <w:rsid w:val="00A019DA"/>
    <w:rsid w:val="00A07B48"/>
    <w:rsid w:val="00A12C6E"/>
    <w:rsid w:val="00A1529E"/>
    <w:rsid w:val="00A435BF"/>
    <w:rsid w:val="00A47816"/>
    <w:rsid w:val="00A51049"/>
    <w:rsid w:val="00A55342"/>
    <w:rsid w:val="00A63EC8"/>
    <w:rsid w:val="00A648AB"/>
    <w:rsid w:val="00A65CC5"/>
    <w:rsid w:val="00A76F53"/>
    <w:rsid w:val="00A84421"/>
    <w:rsid w:val="00A87D3D"/>
    <w:rsid w:val="00A9248E"/>
    <w:rsid w:val="00AA2D6C"/>
    <w:rsid w:val="00AA442E"/>
    <w:rsid w:val="00AB5D62"/>
    <w:rsid w:val="00AC01C6"/>
    <w:rsid w:val="00AC1A0B"/>
    <w:rsid w:val="00AC72FA"/>
    <w:rsid w:val="00AD3ACF"/>
    <w:rsid w:val="00AE1AE4"/>
    <w:rsid w:val="00AE2298"/>
    <w:rsid w:val="00AE2897"/>
    <w:rsid w:val="00AF2297"/>
    <w:rsid w:val="00B2047D"/>
    <w:rsid w:val="00B243B0"/>
    <w:rsid w:val="00B277AB"/>
    <w:rsid w:val="00B27BA2"/>
    <w:rsid w:val="00B30758"/>
    <w:rsid w:val="00B42061"/>
    <w:rsid w:val="00B50B05"/>
    <w:rsid w:val="00B62C89"/>
    <w:rsid w:val="00B632E1"/>
    <w:rsid w:val="00B67421"/>
    <w:rsid w:val="00B67EA7"/>
    <w:rsid w:val="00B71EC2"/>
    <w:rsid w:val="00B82D7E"/>
    <w:rsid w:val="00B90A0C"/>
    <w:rsid w:val="00B9213B"/>
    <w:rsid w:val="00B92C76"/>
    <w:rsid w:val="00B93DD6"/>
    <w:rsid w:val="00BA2B24"/>
    <w:rsid w:val="00BA7798"/>
    <w:rsid w:val="00BB2B94"/>
    <w:rsid w:val="00BB5BA0"/>
    <w:rsid w:val="00BC6AEB"/>
    <w:rsid w:val="00BD1242"/>
    <w:rsid w:val="00BD63AB"/>
    <w:rsid w:val="00BE1D0B"/>
    <w:rsid w:val="00BE58EF"/>
    <w:rsid w:val="00BE75AB"/>
    <w:rsid w:val="00C04936"/>
    <w:rsid w:val="00C051A0"/>
    <w:rsid w:val="00C10161"/>
    <w:rsid w:val="00C13320"/>
    <w:rsid w:val="00C23638"/>
    <w:rsid w:val="00C24E9D"/>
    <w:rsid w:val="00C32DFC"/>
    <w:rsid w:val="00C37DF5"/>
    <w:rsid w:val="00C42562"/>
    <w:rsid w:val="00C46FE9"/>
    <w:rsid w:val="00C52D75"/>
    <w:rsid w:val="00C57330"/>
    <w:rsid w:val="00C61E9E"/>
    <w:rsid w:val="00C74C7E"/>
    <w:rsid w:val="00C75A4C"/>
    <w:rsid w:val="00C81101"/>
    <w:rsid w:val="00C84963"/>
    <w:rsid w:val="00C9236B"/>
    <w:rsid w:val="00CB104D"/>
    <w:rsid w:val="00CB428E"/>
    <w:rsid w:val="00CC4B39"/>
    <w:rsid w:val="00CC6CA9"/>
    <w:rsid w:val="00CF089D"/>
    <w:rsid w:val="00CF2549"/>
    <w:rsid w:val="00CF7B0B"/>
    <w:rsid w:val="00D16EFF"/>
    <w:rsid w:val="00D2758E"/>
    <w:rsid w:val="00D35A0E"/>
    <w:rsid w:val="00D42384"/>
    <w:rsid w:val="00D4385D"/>
    <w:rsid w:val="00D56BA3"/>
    <w:rsid w:val="00D6468E"/>
    <w:rsid w:val="00D6654C"/>
    <w:rsid w:val="00D7190D"/>
    <w:rsid w:val="00D76D26"/>
    <w:rsid w:val="00D8631D"/>
    <w:rsid w:val="00D86D6F"/>
    <w:rsid w:val="00D90D36"/>
    <w:rsid w:val="00D937D6"/>
    <w:rsid w:val="00DA2E52"/>
    <w:rsid w:val="00DA33D8"/>
    <w:rsid w:val="00DB196E"/>
    <w:rsid w:val="00DD05CF"/>
    <w:rsid w:val="00DD677A"/>
    <w:rsid w:val="00DD6A0A"/>
    <w:rsid w:val="00DE09AA"/>
    <w:rsid w:val="00DF11AA"/>
    <w:rsid w:val="00DF51E7"/>
    <w:rsid w:val="00DF5941"/>
    <w:rsid w:val="00DF7F0C"/>
    <w:rsid w:val="00E00736"/>
    <w:rsid w:val="00E04A14"/>
    <w:rsid w:val="00E27F6E"/>
    <w:rsid w:val="00E510FD"/>
    <w:rsid w:val="00E53AE6"/>
    <w:rsid w:val="00E66E9B"/>
    <w:rsid w:val="00E74B89"/>
    <w:rsid w:val="00E75ADC"/>
    <w:rsid w:val="00E8029B"/>
    <w:rsid w:val="00E90BE8"/>
    <w:rsid w:val="00E91E10"/>
    <w:rsid w:val="00EA4412"/>
    <w:rsid w:val="00EC1E6D"/>
    <w:rsid w:val="00EC2022"/>
    <w:rsid w:val="00EC7EAB"/>
    <w:rsid w:val="00ED1131"/>
    <w:rsid w:val="00ED15C1"/>
    <w:rsid w:val="00EE00FA"/>
    <w:rsid w:val="00EE0DB1"/>
    <w:rsid w:val="00EE2DCF"/>
    <w:rsid w:val="00EE44F6"/>
    <w:rsid w:val="00EE5E5B"/>
    <w:rsid w:val="00EE79B1"/>
    <w:rsid w:val="00EF17B4"/>
    <w:rsid w:val="00F05701"/>
    <w:rsid w:val="00F07AF8"/>
    <w:rsid w:val="00F10649"/>
    <w:rsid w:val="00F1344D"/>
    <w:rsid w:val="00F367B1"/>
    <w:rsid w:val="00F555DB"/>
    <w:rsid w:val="00F62C9D"/>
    <w:rsid w:val="00F77DF0"/>
    <w:rsid w:val="00F815A5"/>
    <w:rsid w:val="00F86951"/>
    <w:rsid w:val="00F93C83"/>
    <w:rsid w:val="00FB5518"/>
    <w:rsid w:val="00FC45BD"/>
    <w:rsid w:val="00FC4F30"/>
    <w:rsid w:val="00FD39EB"/>
    <w:rsid w:val="00FD4A18"/>
    <w:rsid w:val="00FD616C"/>
    <w:rsid w:val="00FE1FA5"/>
    <w:rsid w:val="00FE5439"/>
    <w:rsid w:val="00FF04F2"/>
    <w:rsid w:val="00FF1E5C"/>
    <w:rsid w:val="00FF43E6"/>
    <w:rsid w:val="00FF6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777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0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uiPriority="59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5F3E2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37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6">
    <w:name w:val="heading 6"/>
    <w:basedOn w:val="Normalny"/>
    <w:next w:val="Normalny"/>
    <w:link w:val="Nagwek6Znak"/>
    <w:unhideWhenUsed/>
    <w:rsid w:val="00197271"/>
    <w:pPr>
      <w:keepNext/>
      <w:keepLines/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0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0DB1"/>
  </w:style>
  <w:style w:type="paragraph" w:styleId="Stopka">
    <w:name w:val="footer"/>
    <w:basedOn w:val="Normalny"/>
    <w:link w:val="StopkaZnak"/>
    <w:uiPriority w:val="99"/>
    <w:unhideWhenUsed/>
    <w:rsid w:val="00EE0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0DB1"/>
  </w:style>
  <w:style w:type="paragraph" w:styleId="Tekstdymka">
    <w:name w:val="Balloon Text"/>
    <w:basedOn w:val="Normalny"/>
    <w:link w:val="TekstdymkaZnak"/>
    <w:uiPriority w:val="99"/>
    <w:semiHidden/>
    <w:unhideWhenUsed/>
    <w:rsid w:val="00EE0DB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0DB1"/>
    <w:rPr>
      <w:rFonts w:ascii="Tahoma" w:hAnsi="Tahoma" w:cs="Tahoma"/>
      <w:sz w:val="16"/>
      <w:szCs w:val="16"/>
    </w:rPr>
  </w:style>
  <w:style w:type="paragraph" w:customStyle="1" w:styleId="LXtytu">
    <w:name w:val="LX tytuł"/>
    <w:basedOn w:val="Nagwek"/>
    <w:link w:val="LXtytuZnak"/>
    <w:qFormat/>
    <w:rsid w:val="0064022A"/>
    <w:pPr>
      <w:tabs>
        <w:tab w:val="clear" w:pos="4536"/>
        <w:tab w:val="clear" w:pos="9072"/>
        <w:tab w:val="right" w:pos="284"/>
      </w:tabs>
      <w:suppressAutoHyphens/>
      <w:spacing w:before="240" w:after="120" w:line="276" w:lineRule="auto"/>
    </w:pPr>
    <w:rPr>
      <w:rFonts w:ascii="Arial" w:eastAsia="SimSun" w:hAnsi="Arial"/>
      <w:b/>
      <w:color w:val="00AC35"/>
      <w:sz w:val="20"/>
      <w:szCs w:val="20"/>
      <w:lang w:eastAsia="ar-SA"/>
    </w:rPr>
  </w:style>
  <w:style w:type="paragraph" w:customStyle="1" w:styleId="LXtre">
    <w:name w:val="LX treść"/>
    <w:basedOn w:val="Normalny"/>
    <w:link w:val="LXtreZnak"/>
    <w:qFormat/>
    <w:rsid w:val="0064022A"/>
    <w:pPr>
      <w:spacing w:after="0"/>
      <w:jc w:val="both"/>
    </w:pPr>
    <w:rPr>
      <w:rFonts w:ascii="Arial" w:eastAsia="SimSun" w:hAnsi="Arial"/>
      <w:bCs/>
      <w:sz w:val="16"/>
      <w:szCs w:val="16"/>
      <w:lang w:eastAsia="ar-SA"/>
    </w:rPr>
  </w:style>
  <w:style w:type="paragraph" w:customStyle="1" w:styleId="LXnagwekgwny">
    <w:name w:val="LX nagłówek główny"/>
    <w:basedOn w:val="Normalny"/>
    <w:link w:val="LXnagwekgwnyZnak"/>
    <w:qFormat/>
    <w:rsid w:val="006C2E73"/>
    <w:pPr>
      <w:tabs>
        <w:tab w:val="right" w:pos="0"/>
      </w:tabs>
      <w:suppressAutoHyphens/>
      <w:spacing w:after="120" w:line="240" w:lineRule="auto"/>
      <w:jc w:val="both"/>
    </w:pPr>
    <w:rPr>
      <w:rFonts w:ascii="Arial" w:eastAsia="SimSun" w:hAnsi="Arial"/>
      <w:b/>
      <w:color w:val="005AA9"/>
      <w:sz w:val="28"/>
      <w:szCs w:val="28"/>
      <w:lang w:eastAsia="ar-SA"/>
    </w:rPr>
  </w:style>
  <w:style w:type="character" w:customStyle="1" w:styleId="LXtreZnak">
    <w:name w:val="LX treść Znak"/>
    <w:link w:val="LXtre"/>
    <w:rsid w:val="0064022A"/>
    <w:rPr>
      <w:rFonts w:ascii="Arial" w:eastAsia="SimSun" w:hAnsi="Arial" w:cs="Arial"/>
      <w:bCs/>
      <w:sz w:val="16"/>
      <w:szCs w:val="16"/>
      <w:lang w:eastAsia="ar-SA"/>
    </w:rPr>
  </w:style>
  <w:style w:type="paragraph" w:customStyle="1" w:styleId="LXpunktator">
    <w:name w:val="LX punktator"/>
    <w:basedOn w:val="LXtre"/>
    <w:link w:val="LXpunktatorZnak"/>
    <w:qFormat/>
    <w:rsid w:val="006C2E73"/>
    <w:pPr>
      <w:numPr>
        <w:numId w:val="1"/>
      </w:numPr>
      <w:tabs>
        <w:tab w:val="right" w:pos="142"/>
      </w:tabs>
      <w:suppressAutoHyphens/>
      <w:jc w:val="left"/>
    </w:pPr>
  </w:style>
  <w:style w:type="paragraph" w:customStyle="1" w:styleId="LXuwaga">
    <w:name w:val="LX uwaga"/>
    <w:basedOn w:val="LXtre"/>
    <w:qFormat/>
    <w:rsid w:val="006C2E73"/>
    <w:pPr>
      <w:tabs>
        <w:tab w:val="right" w:pos="142"/>
      </w:tabs>
      <w:suppressAutoHyphens/>
    </w:pPr>
    <w:rPr>
      <w:i/>
    </w:rPr>
  </w:style>
  <w:style w:type="paragraph" w:customStyle="1" w:styleId="LXbold">
    <w:name w:val="LX bold"/>
    <w:basedOn w:val="LXtre"/>
    <w:link w:val="LXboldZnak"/>
    <w:qFormat/>
    <w:rsid w:val="000518C5"/>
    <w:pPr>
      <w:tabs>
        <w:tab w:val="right" w:pos="142"/>
      </w:tabs>
      <w:suppressAutoHyphens/>
      <w:spacing w:before="40"/>
    </w:pPr>
    <w:rPr>
      <w:b/>
    </w:rPr>
  </w:style>
  <w:style w:type="paragraph" w:customStyle="1" w:styleId="tekst">
    <w:name w:val="tekst"/>
    <w:basedOn w:val="Tekstpodstawowy"/>
    <w:link w:val="tekstZnak"/>
    <w:rsid w:val="00451610"/>
    <w:pPr>
      <w:tabs>
        <w:tab w:val="right" w:pos="397"/>
      </w:tabs>
      <w:suppressAutoHyphens/>
      <w:spacing w:after="0" w:line="300" w:lineRule="exact"/>
      <w:ind w:left="283" w:right="283"/>
      <w:jc w:val="both"/>
    </w:pPr>
    <w:rPr>
      <w:rFonts w:ascii="Arial" w:eastAsia="SimSun" w:hAnsi="Arial"/>
      <w:bCs/>
      <w:color w:val="595959"/>
      <w:spacing w:val="-4"/>
      <w:sz w:val="20"/>
      <w:szCs w:val="20"/>
      <w:lang w:eastAsia="ar-SA"/>
    </w:rPr>
  </w:style>
  <w:style w:type="character" w:customStyle="1" w:styleId="tekstZnak">
    <w:name w:val="tekst Znak"/>
    <w:link w:val="tekst"/>
    <w:rsid w:val="00451610"/>
    <w:rPr>
      <w:rFonts w:ascii="Arial" w:eastAsia="SimSun" w:hAnsi="Arial"/>
      <w:bCs/>
      <w:color w:val="595959"/>
      <w:spacing w:val="-4"/>
      <w:lang w:eastAsia="ar-SA"/>
    </w:rPr>
  </w:style>
  <w:style w:type="paragraph" w:customStyle="1" w:styleId="punktatory">
    <w:name w:val="punktatory"/>
    <w:basedOn w:val="tekst"/>
    <w:autoRedefine/>
    <w:rsid w:val="00451610"/>
    <w:pPr>
      <w:numPr>
        <w:numId w:val="2"/>
      </w:numPr>
      <w:tabs>
        <w:tab w:val="clear" w:pos="397"/>
        <w:tab w:val="left" w:pos="709"/>
      </w:tabs>
      <w:spacing w:line="276" w:lineRule="auto"/>
      <w:ind w:left="142" w:right="0" w:hanging="142"/>
    </w:pPr>
    <w:rPr>
      <w:color w:val="000000"/>
      <w:sz w:val="16"/>
    </w:rPr>
  </w:style>
  <w:style w:type="paragraph" w:customStyle="1" w:styleId="punktory">
    <w:name w:val="punktory"/>
    <w:basedOn w:val="Normalny"/>
    <w:link w:val="punktoryZnak"/>
    <w:rsid w:val="00451610"/>
    <w:pPr>
      <w:tabs>
        <w:tab w:val="right" w:pos="284"/>
      </w:tabs>
      <w:suppressAutoHyphens/>
      <w:spacing w:after="0" w:line="300" w:lineRule="exact"/>
      <w:ind w:right="283"/>
      <w:jc w:val="both"/>
    </w:pPr>
    <w:rPr>
      <w:rFonts w:ascii="Arial" w:eastAsia="SimSun" w:hAnsi="Arial"/>
      <w:bCs/>
      <w:color w:val="58585A"/>
      <w:spacing w:val="-4"/>
      <w:sz w:val="20"/>
      <w:szCs w:val="20"/>
      <w:lang w:eastAsia="ar-SA"/>
    </w:rPr>
  </w:style>
  <w:style w:type="character" w:customStyle="1" w:styleId="punktoryZnak">
    <w:name w:val="punktory Znak"/>
    <w:link w:val="punktory"/>
    <w:rsid w:val="00451610"/>
    <w:rPr>
      <w:rFonts w:ascii="Arial" w:eastAsia="SimSun" w:hAnsi="Arial"/>
      <w:bCs/>
      <w:color w:val="58585A"/>
      <w:spacing w:val="-4"/>
      <w:lang w:eastAsia="ar-SA"/>
    </w:rPr>
  </w:style>
  <w:style w:type="paragraph" w:customStyle="1" w:styleId="punkt2">
    <w:name w:val="punkt 2"/>
    <w:basedOn w:val="Tekstpodstawowy"/>
    <w:link w:val="punkt2Znak"/>
    <w:rsid w:val="00451610"/>
    <w:pPr>
      <w:suppressAutoHyphens/>
      <w:spacing w:after="0"/>
      <w:ind w:right="23"/>
      <w:jc w:val="both"/>
    </w:pPr>
    <w:rPr>
      <w:rFonts w:ascii="Arial" w:eastAsia="Times New Roman" w:hAnsi="Arial"/>
      <w:sz w:val="16"/>
      <w:szCs w:val="18"/>
    </w:rPr>
  </w:style>
  <w:style w:type="character" w:customStyle="1" w:styleId="punkt2Znak">
    <w:name w:val="punkt 2 Znak"/>
    <w:link w:val="punkt2"/>
    <w:rsid w:val="00451610"/>
    <w:rPr>
      <w:rFonts w:ascii="Arial" w:eastAsia="Times New Roman" w:hAnsi="Arial"/>
      <w:sz w:val="16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161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451610"/>
    <w:rPr>
      <w:sz w:val="22"/>
      <w:szCs w:val="22"/>
      <w:lang w:eastAsia="en-US"/>
    </w:rPr>
  </w:style>
  <w:style w:type="paragraph" w:customStyle="1" w:styleId="LXpodtytu">
    <w:name w:val="LX podtytuł"/>
    <w:basedOn w:val="LXbold"/>
    <w:qFormat/>
    <w:rsid w:val="006709DB"/>
    <w:pPr>
      <w:spacing w:after="40"/>
    </w:pPr>
    <w:rPr>
      <w:color w:val="005AA9"/>
    </w:rPr>
  </w:style>
  <w:style w:type="paragraph" w:customStyle="1" w:styleId="LXpunktor">
    <w:name w:val="LX punktor"/>
    <w:basedOn w:val="Normalny"/>
    <w:link w:val="LXpunktorZnak"/>
    <w:qFormat/>
    <w:rsid w:val="00B71EC2"/>
    <w:pPr>
      <w:numPr>
        <w:numId w:val="3"/>
      </w:numPr>
      <w:tabs>
        <w:tab w:val="right" w:pos="284"/>
      </w:tabs>
      <w:suppressAutoHyphens/>
      <w:spacing w:before="60" w:after="60"/>
      <w:ind w:left="284" w:hanging="284"/>
      <w:jc w:val="both"/>
    </w:pPr>
    <w:rPr>
      <w:rFonts w:ascii="Arial" w:eastAsia="SimSun" w:hAnsi="Arial"/>
      <w:bCs/>
      <w:sz w:val="16"/>
      <w:szCs w:val="16"/>
      <w:lang w:eastAsia="ar-SA"/>
    </w:rPr>
  </w:style>
  <w:style w:type="paragraph" w:customStyle="1" w:styleId="LXZKZM">
    <w:name w:val="LX ZK ZM"/>
    <w:basedOn w:val="LXpunktator"/>
    <w:link w:val="LXpunktatorZKZMZnak"/>
    <w:qFormat/>
    <w:rsid w:val="00AA442E"/>
  </w:style>
  <w:style w:type="character" w:customStyle="1" w:styleId="Nagwek6Znak">
    <w:name w:val="Nagłówek 6 Znak"/>
    <w:link w:val="Nagwek6"/>
    <w:rsid w:val="00197271"/>
    <w:rPr>
      <w:rFonts w:ascii="Cambria" w:eastAsia="Times New Roman" w:hAnsi="Cambria"/>
      <w:i/>
      <w:iCs/>
      <w:color w:val="243F60"/>
    </w:rPr>
  </w:style>
  <w:style w:type="character" w:customStyle="1" w:styleId="LXpunktatorZnak">
    <w:name w:val="LX punktator Znak"/>
    <w:basedOn w:val="LXtreZnak"/>
    <w:link w:val="LXpunktator"/>
    <w:rsid w:val="00AA442E"/>
    <w:rPr>
      <w:rFonts w:ascii="Arial" w:eastAsia="SimSun" w:hAnsi="Arial" w:cs="Arial"/>
      <w:bCs/>
      <w:sz w:val="16"/>
      <w:szCs w:val="16"/>
      <w:lang w:eastAsia="ar-SA"/>
    </w:rPr>
  </w:style>
  <w:style w:type="character" w:customStyle="1" w:styleId="LXpunktatorZKZMZnak">
    <w:name w:val="LX punktator ZK ZM Znak"/>
    <w:basedOn w:val="LXpunktatorZnak"/>
    <w:link w:val="LXZKZM"/>
    <w:rsid w:val="00AA442E"/>
    <w:rPr>
      <w:rFonts w:ascii="Arial" w:eastAsia="SimSun" w:hAnsi="Arial" w:cs="Arial"/>
      <w:bCs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50B59"/>
    <w:pPr>
      <w:spacing w:after="0"/>
      <w:ind w:left="708"/>
    </w:pPr>
    <w:rPr>
      <w:rFonts w:eastAsia="Times New Roman"/>
      <w:sz w:val="16"/>
    </w:rPr>
  </w:style>
  <w:style w:type="character" w:customStyle="1" w:styleId="AkapitzlistZnak">
    <w:name w:val="Akapit z listą Znak"/>
    <w:link w:val="Akapitzlist"/>
    <w:uiPriority w:val="34"/>
    <w:rsid w:val="00250B59"/>
    <w:rPr>
      <w:rFonts w:eastAsia="Times New Roman"/>
      <w:sz w:val="16"/>
      <w:szCs w:val="22"/>
    </w:rPr>
  </w:style>
  <w:style w:type="paragraph" w:customStyle="1" w:styleId="LXnumerowanie">
    <w:name w:val="LX_numerowanie"/>
    <w:basedOn w:val="LXtre"/>
    <w:rsid w:val="00250B59"/>
    <w:pPr>
      <w:numPr>
        <w:numId w:val="4"/>
      </w:numPr>
      <w:tabs>
        <w:tab w:val="right" w:pos="142"/>
      </w:tabs>
      <w:suppressAutoHyphens/>
    </w:pPr>
    <w:rPr>
      <w:b/>
      <w:spacing w:val="-4"/>
    </w:rPr>
  </w:style>
  <w:style w:type="paragraph" w:customStyle="1" w:styleId="LXnumerowanie0">
    <w:name w:val="LX numerowanie"/>
    <w:basedOn w:val="LXtre"/>
    <w:link w:val="LXnumerowanieZnak"/>
    <w:qFormat/>
    <w:rsid w:val="00DA2E52"/>
    <w:pPr>
      <w:numPr>
        <w:numId w:val="5"/>
      </w:numPr>
      <w:ind w:left="284" w:hanging="142"/>
    </w:pPr>
    <w:rPr>
      <w:b/>
    </w:rPr>
  </w:style>
  <w:style w:type="paragraph" w:customStyle="1" w:styleId="LXtabelatytu">
    <w:name w:val="LX tabela tytuł"/>
    <w:basedOn w:val="Normalny"/>
    <w:qFormat/>
    <w:rsid w:val="00DA2E52"/>
    <w:pPr>
      <w:framePr w:hSpace="141" w:wrap="around" w:vAnchor="text" w:hAnchor="margin" w:x="108" w:y="87"/>
      <w:tabs>
        <w:tab w:val="right" w:pos="142"/>
      </w:tabs>
      <w:suppressAutoHyphens/>
      <w:spacing w:before="40" w:after="40"/>
      <w:jc w:val="both"/>
    </w:pPr>
    <w:rPr>
      <w:rFonts w:ascii="Arial" w:eastAsia="SimSun" w:hAnsi="Arial" w:cs="Arial"/>
      <w:b/>
      <w:bCs/>
      <w:color w:val="FFFFFF"/>
      <w:sz w:val="16"/>
      <w:szCs w:val="16"/>
      <w:lang w:eastAsia="ar-SA"/>
    </w:rPr>
  </w:style>
  <w:style w:type="character" w:customStyle="1" w:styleId="LXnumerowanieZnak">
    <w:name w:val="LX numerowanie Znak"/>
    <w:link w:val="LXnumerowanie0"/>
    <w:rsid w:val="00DA2E52"/>
    <w:rPr>
      <w:rFonts w:ascii="Arial" w:eastAsia="SimSun" w:hAnsi="Arial"/>
      <w:b/>
      <w:bCs/>
      <w:sz w:val="16"/>
      <w:szCs w:val="16"/>
      <w:lang w:eastAsia="ar-SA"/>
    </w:rPr>
  </w:style>
  <w:style w:type="paragraph" w:customStyle="1" w:styleId="LXZKM">
    <w:name w:val="LX ZKM"/>
    <w:basedOn w:val="LXpunktor"/>
    <w:link w:val="LXK-MZnak"/>
    <w:qFormat/>
    <w:rsid w:val="001159E0"/>
    <w:pPr>
      <w:spacing w:before="0" w:after="0"/>
    </w:pPr>
  </w:style>
  <w:style w:type="character" w:styleId="Odwoaniedokomentarza">
    <w:name w:val="annotation reference"/>
    <w:uiPriority w:val="99"/>
    <w:semiHidden/>
    <w:unhideWhenUsed/>
    <w:rsid w:val="00F86951"/>
    <w:rPr>
      <w:sz w:val="16"/>
      <w:szCs w:val="16"/>
    </w:rPr>
  </w:style>
  <w:style w:type="character" w:customStyle="1" w:styleId="LXpunktorZnak">
    <w:name w:val="LX punktor Znak"/>
    <w:link w:val="LXpunktor"/>
    <w:rsid w:val="001159E0"/>
    <w:rPr>
      <w:rFonts w:ascii="Arial" w:eastAsia="SimSun" w:hAnsi="Arial"/>
      <w:bCs/>
      <w:sz w:val="16"/>
      <w:szCs w:val="16"/>
      <w:lang w:eastAsia="ar-SA"/>
    </w:rPr>
  </w:style>
  <w:style w:type="character" w:customStyle="1" w:styleId="LXK-MZnak">
    <w:name w:val="LX K-M Znak"/>
    <w:basedOn w:val="LXpunktorZnak"/>
    <w:link w:val="LXZKM"/>
    <w:rsid w:val="001159E0"/>
    <w:rPr>
      <w:rFonts w:ascii="Arial" w:eastAsia="SimSun" w:hAnsi="Arial"/>
      <w:bCs/>
      <w:sz w:val="16"/>
      <w:szCs w:val="16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695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695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695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86951"/>
    <w:rPr>
      <w:b/>
      <w:bCs/>
      <w:lang w:eastAsia="en-US"/>
    </w:rPr>
  </w:style>
  <w:style w:type="paragraph" w:customStyle="1" w:styleId="LXnagwek">
    <w:name w:val="LX nagłówek"/>
    <w:basedOn w:val="LXnagwekgwny"/>
    <w:link w:val="LXnagwekZnak"/>
    <w:qFormat/>
    <w:rsid w:val="00FD4A18"/>
    <w:rPr>
      <w:b w:val="0"/>
    </w:rPr>
  </w:style>
  <w:style w:type="character" w:customStyle="1" w:styleId="LXnagwekgwnyZnak">
    <w:name w:val="LX nagłówek główny Znak"/>
    <w:basedOn w:val="Domylnaczcionkaakapitu"/>
    <w:link w:val="LXnagwekgwny"/>
    <w:rsid w:val="00FD4A18"/>
    <w:rPr>
      <w:rFonts w:ascii="Arial" w:eastAsia="SimSun" w:hAnsi="Arial"/>
      <w:b/>
      <w:color w:val="005AA9"/>
      <w:sz w:val="28"/>
      <w:szCs w:val="28"/>
      <w:lang w:eastAsia="ar-SA"/>
    </w:rPr>
  </w:style>
  <w:style w:type="character" w:customStyle="1" w:styleId="LXnagwekZnak">
    <w:name w:val="LX nagłówek Znak"/>
    <w:basedOn w:val="LXnagwekgwnyZnak"/>
    <w:link w:val="LXnagwek"/>
    <w:rsid w:val="00FD4A18"/>
    <w:rPr>
      <w:rFonts w:ascii="Arial" w:eastAsia="SimSun" w:hAnsi="Arial"/>
      <w:b/>
      <w:color w:val="005AA9"/>
      <w:sz w:val="28"/>
      <w:szCs w:val="28"/>
      <w:lang w:eastAsia="ar-SA"/>
    </w:rPr>
  </w:style>
  <w:style w:type="character" w:styleId="Hipercze">
    <w:name w:val="Hyperlink"/>
    <w:basedOn w:val="Domylnaczcionkaakapitu"/>
    <w:uiPriority w:val="99"/>
    <w:unhideWhenUsed/>
    <w:rsid w:val="00AE2298"/>
    <w:rPr>
      <w:color w:val="0000FF"/>
      <w:u w:val="single"/>
    </w:rPr>
  </w:style>
  <w:style w:type="character" w:customStyle="1" w:styleId="LXtytuZnak">
    <w:name w:val="LX tytuł Znak"/>
    <w:basedOn w:val="Domylnaczcionkaakapitu"/>
    <w:link w:val="LXtytu"/>
    <w:locked/>
    <w:rsid w:val="00D7190D"/>
    <w:rPr>
      <w:rFonts w:ascii="Arial" w:eastAsia="SimSun" w:hAnsi="Arial"/>
      <w:b/>
      <w:color w:val="00AC35"/>
      <w:lang w:eastAsia="ar-SA"/>
    </w:rPr>
  </w:style>
  <w:style w:type="paragraph" w:customStyle="1" w:styleId="Default">
    <w:name w:val="Default"/>
    <w:basedOn w:val="Normalny"/>
    <w:rsid w:val="005D2AFC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pl-PL"/>
    </w:rPr>
  </w:style>
  <w:style w:type="character" w:customStyle="1" w:styleId="nagwekZnak0">
    <w:name w:val="nagłówek Znak"/>
    <w:basedOn w:val="Domylnaczcionkaakapitu"/>
    <w:link w:val="nagwek0"/>
    <w:locked/>
    <w:rsid w:val="00D90D36"/>
    <w:rPr>
      <w:rFonts w:ascii="Arial" w:hAnsi="Arial" w:cs="Arial"/>
      <w:b/>
      <w:bCs/>
      <w:color w:val="27A538"/>
      <w:spacing w:val="-22"/>
      <w:lang w:eastAsia="ar-SA"/>
    </w:rPr>
  </w:style>
  <w:style w:type="paragraph" w:customStyle="1" w:styleId="nagwek0">
    <w:name w:val="nagłówek"/>
    <w:basedOn w:val="Normalny"/>
    <w:link w:val="nagwekZnak0"/>
    <w:rsid w:val="00D90D36"/>
    <w:pPr>
      <w:spacing w:after="0" w:line="240" w:lineRule="auto"/>
      <w:ind w:left="284" w:right="284"/>
      <w:jc w:val="both"/>
    </w:pPr>
    <w:rPr>
      <w:rFonts w:ascii="Arial" w:hAnsi="Arial" w:cs="Arial"/>
      <w:b/>
      <w:bCs/>
      <w:color w:val="27A538"/>
      <w:spacing w:val="-22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3C3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RIOtre">
    <w:name w:val="!RIO treść"/>
    <w:basedOn w:val="Normalny"/>
    <w:rsid w:val="003C37BB"/>
    <w:pPr>
      <w:spacing w:after="120"/>
      <w:jc w:val="both"/>
    </w:pPr>
    <w:rPr>
      <w:rFonts w:ascii="Arial" w:hAnsi="Arial"/>
      <w:color w:val="58595B"/>
      <w:sz w:val="20"/>
      <w:szCs w:val="24"/>
      <w:lang w:val="x-none"/>
    </w:rPr>
  </w:style>
  <w:style w:type="character" w:customStyle="1" w:styleId="LXboldZnak">
    <w:name w:val="LX bold Znak"/>
    <w:link w:val="LXbold"/>
    <w:rsid w:val="003C37BB"/>
    <w:rPr>
      <w:rFonts w:ascii="Arial" w:eastAsia="SimSun" w:hAnsi="Arial"/>
      <w:b/>
      <w:bCs/>
      <w:sz w:val="16"/>
      <w:szCs w:val="16"/>
      <w:lang w:eastAsia="ar-SA"/>
    </w:rPr>
  </w:style>
  <w:style w:type="paragraph" w:customStyle="1" w:styleId="3TRESC">
    <w:name w:val="3TRESC"/>
    <w:basedOn w:val="Normalny"/>
    <w:link w:val="3TRESCZnak"/>
    <w:qFormat/>
    <w:rsid w:val="003C37BB"/>
    <w:pPr>
      <w:spacing w:after="0"/>
      <w:jc w:val="both"/>
    </w:pPr>
    <w:rPr>
      <w:rFonts w:ascii="Arial" w:eastAsia="SimSun" w:hAnsi="Arial"/>
      <w:bCs/>
      <w:sz w:val="16"/>
      <w:szCs w:val="16"/>
      <w:lang w:eastAsia="ar-SA"/>
    </w:rPr>
  </w:style>
  <w:style w:type="character" w:customStyle="1" w:styleId="3TRESCZnak">
    <w:name w:val="3TRESC Znak"/>
    <w:link w:val="3TRESC"/>
    <w:rsid w:val="003C37BB"/>
    <w:rPr>
      <w:rFonts w:ascii="Arial" w:eastAsia="SimSun" w:hAnsi="Arial"/>
      <w:bCs/>
      <w:sz w:val="16"/>
      <w:szCs w:val="16"/>
      <w:lang w:eastAsia="ar-SA"/>
    </w:rPr>
  </w:style>
  <w:style w:type="paragraph" w:customStyle="1" w:styleId="4PUNKTATOR">
    <w:name w:val="4PUNKTATOR"/>
    <w:basedOn w:val="3TRESC"/>
    <w:link w:val="4PUNKTATORZnak"/>
    <w:qFormat/>
    <w:rsid w:val="003C37BB"/>
    <w:pPr>
      <w:tabs>
        <w:tab w:val="right" w:pos="142"/>
      </w:tabs>
      <w:suppressAutoHyphens/>
      <w:spacing w:line="240" w:lineRule="exact"/>
      <w:jc w:val="left"/>
    </w:pPr>
  </w:style>
  <w:style w:type="character" w:customStyle="1" w:styleId="4PUNKTATORZnak">
    <w:name w:val="4PUNKTATOR Znak"/>
    <w:basedOn w:val="3TRESCZnak"/>
    <w:link w:val="4PUNKTATOR"/>
    <w:rsid w:val="003C37BB"/>
    <w:rPr>
      <w:rFonts w:ascii="Arial" w:eastAsia="SimSun" w:hAnsi="Arial"/>
      <w:bCs/>
      <w:sz w:val="16"/>
      <w:szCs w:val="16"/>
      <w:lang w:eastAsia="ar-SA"/>
    </w:rPr>
  </w:style>
  <w:style w:type="paragraph" w:customStyle="1" w:styleId="2TYTUL">
    <w:name w:val="2TYTUL"/>
    <w:basedOn w:val="Normalny"/>
    <w:link w:val="2TYTULZnak"/>
    <w:qFormat/>
    <w:rsid w:val="003C37BB"/>
    <w:pPr>
      <w:tabs>
        <w:tab w:val="right" w:pos="142"/>
      </w:tabs>
      <w:suppressAutoHyphens/>
      <w:spacing w:before="40" w:after="40"/>
      <w:jc w:val="both"/>
    </w:pPr>
    <w:rPr>
      <w:rFonts w:ascii="Arial" w:eastAsia="SimSun" w:hAnsi="Arial"/>
      <w:b/>
      <w:bCs/>
      <w:color w:val="005AA9"/>
      <w:sz w:val="20"/>
      <w:szCs w:val="16"/>
      <w:lang w:eastAsia="ar-SA"/>
    </w:rPr>
  </w:style>
  <w:style w:type="character" w:customStyle="1" w:styleId="2TYTULZnak">
    <w:name w:val="2TYTUL Znak"/>
    <w:link w:val="2TYTUL"/>
    <w:rsid w:val="003C37BB"/>
    <w:rPr>
      <w:rFonts w:ascii="Arial" w:eastAsia="SimSun" w:hAnsi="Arial"/>
      <w:b/>
      <w:bCs/>
      <w:color w:val="005AA9"/>
      <w:szCs w:val="16"/>
      <w:lang w:eastAsia="ar-SA"/>
    </w:rPr>
  </w:style>
  <w:style w:type="paragraph" w:customStyle="1" w:styleId="LXpodpunkt4">
    <w:name w:val="LX podpunkt 4"/>
    <w:basedOn w:val="3TRESC"/>
    <w:link w:val="LXpodpunkt4Znak"/>
    <w:qFormat/>
    <w:rsid w:val="003C37BB"/>
    <w:pPr>
      <w:numPr>
        <w:numId w:val="8"/>
      </w:numPr>
      <w:spacing w:before="60"/>
    </w:pPr>
    <w:rPr>
      <w:rFonts w:eastAsia="Times New Roman"/>
      <w:bCs w:val="0"/>
      <w:lang w:val="x-none" w:eastAsia="x-none"/>
    </w:rPr>
  </w:style>
  <w:style w:type="paragraph" w:customStyle="1" w:styleId="LXpunkt3">
    <w:name w:val="LX punkt 3"/>
    <w:basedOn w:val="3TRESC"/>
    <w:qFormat/>
    <w:rsid w:val="003C37BB"/>
    <w:pPr>
      <w:numPr>
        <w:numId w:val="9"/>
      </w:numPr>
      <w:spacing w:before="120"/>
    </w:pPr>
    <w:rPr>
      <w:rFonts w:eastAsia="Times New Roman"/>
      <w:bCs w:val="0"/>
      <w:lang w:val="x-none" w:eastAsia="x-none"/>
    </w:rPr>
  </w:style>
  <w:style w:type="paragraph" w:customStyle="1" w:styleId="1NAGLOWEK">
    <w:name w:val="1NAGLOWEK"/>
    <w:basedOn w:val="Nagwek1"/>
    <w:link w:val="1NAGLOWEKZnak"/>
    <w:qFormat/>
    <w:rsid w:val="003C37BB"/>
    <w:pPr>
      <w:spacing w:before="240" w:after="120" w:line="240" w:lineRule="exact"/>
    </w:pPr>
    <w:rPr>
      <w:rFonts w:ascii="Arial" w:hAnsi="Arial" w:cs="Arial"/>
      <w:bCs w:val="0"/>
      <w:color w:val="00AC35"/>
      <w:sz w:val="24"/>
    </w:rPr>
  </w:style>
  <w:style w:type="paragraph" w:customStyle="1" w:styleId="5NUMEROWANIE">
    <w:name w:val="5NUMEROWANIE"/>
    <w:basedOn w:val="3TRESC"/>
    <w:link w:val="5NUMEROWANIEZnak"/>
    <w:qFormat/>
    <w:rsid w:val="003C37BB"/>
    <w:pPr>
      <w:numPr>
        <w:numId w:val="10"/>
      </w:numPr>
      <w:spacing w:line="240" w:lineRule="exact"/>
    </w:pPr>
    <w:rPr>
      <w:rFonts w:cs="Arial"/>
    </w:rPr>
  </w:style>
  <w:style w:type="character" w:customStyle="1" w:styleId="1NAGLOWEKZnak">
    <w:name w:val="1NAGLOWEK Znak"/>
    <w:basedOn w:val="Nagwek1Znak"/>
    <w:link w:val="1NAGLOWEK"/>
    <w:rsid w:val="003C37BB"/>
    <w:rPr>
      <w:rFonts w:ascii="Arial" w:eastAsiaTheme="majorEastAsia" w:hAnsi="Arial" w:cs="Arial"/>
      <w:b/>
      <w:bCs w:val="0"/>
      <w:color w:val="00AC35"/>
      <w:sz w:val="24"/>
      <w:szCs w:val="28"/>
      <w:lang w:eastAsia="en-US"/>
    </w:rPr>
  </w:style>
  <w:style w:type="paragraph" w:customStyle="1" w:styleId="6UWAGA">
    <w:name w:val="6UWAGA"/>
    <w:basedOn w:val="LXpodpunkt4"/>
    <w:link w:val="6UWAGAZnak"/>
    <w:qFormat/>
    <w:rsid w:val="003C37BB"/>
    <w:pPr>
      <w:numPr>
        <w:numId w:val="0"/>
      </w:numPr>
      <w:spacing w:before="0" w:line="240" w:lineRule="exact"/>
    </w:pPr>
    <w:rPr>
      <w:rFonts w:cs="Arial"/>
      <w:i/>
    </w:rPr>
  </w:style>
  <w:style w:type="character" w:customStyle="1" w:styleId="5NUMEROWANIEZnak">
    <w:name w:val="5NUMEROWANIE Znak"/>
    <w:basedOn w:val="3TRESCZnak"/>
    <w:link w:val="5NUMEROWANIE"/>
    <w:rsid w:val="003C37BB"/>
    <w:rPr>
      <w:rFonts w:ascii="Arial" w:eastAsia="SimSun" w:hAnsi="Arial" w:cs="Arial"/>
      <w:bCs/>
      <w:sz w:val="16"/>
      <w:szCs w:val="16"/>
      <w:lang w:eastAsia="ar-SA"/>
    </w:rPr>
  </w:style>
  <w:style w:type="character" w:customStyle="1" w:styleId="LXpodpunkt4Znak">
    <w:name w:val="LX podpunkt 4 Znak"/>
    <w:basedOn w:val="3TRESCZnak"/>
    <w:link w:val="LXpodpunkt4"/>
    <w:rsid w:val="003C37BB"/>
    <w:rPr>
      <w:rFonts w:ascii="Arial" w:eastAsia="Times New Roman" w:hAnsi="Arial"/>
      <w:bCs w:val="0"/>
      <w:sz w:val="16"/>
      <w:szCs w:val="16"/>
      <w:lang w:val="x-none" w:eastAsia="x-none"/>
    </w:rPr>
  </w:style>
  <w:style w:type="character" w:customStyle="1" w:styleId="6UWAGAZnak">
    <w:name w:val="6UWAGA Znak"/>
    <w:basedOn w:val="LXpodpunkt4Znak"/>
    <w:link w:val="6UWAGA"/>
    <w:rsid w:val="003C37BB"/>
    <w:rPr>
      <w:rFonts w:ascii="Arial" w:eastAsia="Times New Roman" w:hAnsi="Arial" w:cs="Arial"/>
      <w:bCs w:val="0"/>
      <w:i/>
      <w:sz w:val="16"/>
      <w:szCs w:val="16"/>
      <w:lang w:val="x-none" w:eastAsia="x-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C37BB"/>
    <w:rPr>
      <w:color w:val="605E5C"/>
      <w:shd w:val="clear" w:color="auto" w:fill="E1DFDD"/>
    </w:rPr>
  </w:style>
  <w:style w:type="paragraph" w:customStyle="1" w:styleId="punktor">
    <w:name w:val="! punktor"/>
    <w:basedOn w:val="Normalny"/>
    <w:link w:val="punktorZnak"/>
    <w:qFormat/>
    <w:rsid w:val="003C37BB"/>
    <w:pPr>
      <w:numPr>
        <w:numId w:val="12"/>
      </w:numPr>
      <w:spacing w:after="0"/>
      <w:ind w:left="284" w:hanging="284"/>
    </w:pPr>
    <w:rPr>
      <w:rFonts w:ascii="Arial" w:eastAsia="Times New Roman" w:hAnsi="Arial" w:cs="Arial"/>
      <w:color w:val="58595B"/>
      <w:sz w:val="16"/>
      <w:szCs w:val="16"/>
    </w:rPr>
  </w:style>
  <w:style w:type="character" w:customStyle="1" w:styleId="punktorZnak">
    <w:name w:val="! punktor Znak"/>
    <w:basedOn w:val="AkapitzlistZnak"/>
    <w:link w:val="punktor"/>
    <w:rsid w:val="003C37BB"/>
    <w:rPr>
      <w:rFonts w:ascii="Arial" w:eastAsia="Times New Roman" w:hAnsi="Arial" w:cs="Arial"/>
      <w:color w:val="58595B"/>
      <w:sz w:val="16"/>
      <w:szCs w:val="16"/>
      <w:lang w:eastAsia="en-US"/>
    </w:rPr>
  </w:style>
  <w:style w:type="paragraph" w:customStyle="1" w:styleId="punkt">
    <w:name w:val="!punkt"/>
    <w:basedOn w:val="Normalny"/>
    <w:link w:val="punktZnak"/>
    <w:qFormat/>
    <w:rsid w:val="002E62FC"/>
    <w:pPr>
      <w:numPr>
        <w:numId w:val="13"/>
      </w:numPr>
      <w:tabs>
        <w:tab w:val="right" w:pos="284"/>
      </w:tabs>
      <w:suppressAutoHyphens/>
      <w:spacing w:after="0"/>
      <w:jc w:val="both"/>
    </w:pPr>
    <w:rPr>
      <w:rFonts w:ascii="Arial" w:eastAsia="SimSun" w:hAnsi="Arial" w:cs="Arial"/>
      <w:bCs/>
      <w:color w:val="58595B"/>
      <w:sz w:val="16"/>
      <w:szCs w:val="16"/>
      <w:lang w:eastAsia="ar-SA"/>
    </w:rPr>
  </w:style>
  <w:style w:type="character" w:customStyle="1" w:styleId="punktZnak">
    <w:name w:val="!punkt Znak"/>
    <w:basedOn w:val="Domylnaczcionkaakapitu"/>
    <w:link w:val="punkt"/>
    <w:rsid w:val="002E62FC"/>
    <w:rPr>
      <w:rFonts w:ascii="Arial" w:eastAsia="SimSun" w:hAnsi="Arial" w:cs="Arial"/>
      <w:bCs/>
      <w:color w:val="58595B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0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uiPriority="59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5F3E2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37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6">
    <w:name w:val="heading 6"/>
    <w:basedOn w:val="Normalny"/>
    <w:next w:val="Normalny"/>
    <w:link w:val="Nagwek6Znak"/>
    <w:unhideWhenUsed/>
    <w:rsid w:val="00197271"/>
    <w:pPr>
      <w:keepNext/>
      <w:keepLines/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0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0DB1"/>
  </w:style>
  <w:style w:type="paragraph" w:styleId="Stopka">
    <w:name w:val="footer"/>
    <w:basedOn w:val="Normalny"/>
    <w:link w:val="StopkaZnak"/>
    <w:uiPriority w:val="99"/>
    <w:unhideWhenUsed/>
    <w:rsid w:val="00EE0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0DB1"/>
  </w:style>
  <w:style w:type="paragraph" w:styleId="Tekstdymka">
    <w:name w:val="Balloon Text"/>
    <w:basedOn w:val="Normalny"/>
    <w:link w:val="TekstdymkaZnak"/>
    <w:uiPriority w:val="99"/>
    <w:semiHidden/>
    <w:unhideWhenUsed/>
    <w:rsid w:val="00EE0DB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0DB1"/>
    <w:rPr>
      <w:rFonts w:ascii="Tahoma" w:hAnsi="Tahoma" w:cs="Tahoma"/>
      <w:sz w:val="16"/>
      <w:szCs w:val="16"/>
    </w:rPr>
  </w:style>
  <w:style w:type="paragraph" w:customStyle="1" w:styleId="LXtytu">
    <w:name w:val="LX tytuł"/>
    <w:basedOn w:val="Nagwek"/>
    <w:link w:val="LXtytuZnak"/>
    <w:qFormat/>
    <w:rsid w:val="0064022A"/>
    <w:pPr>
      <w:tabs>
        <w:tab w:val="clear" w:pos="4536"/>
        <w:tab w:val="clear" w:pos="9072"/>
        <w:tab w:val="right" w:pos="284"/>
      </w:tabs>
      <w:suppressAutoHyphens/>
      <w:spacing w:before="240" w:after="120" w:line="276" w:lineRule="auto"/>
    </w:pPr>
    <w:rPr>
      <w:rFonts w:ascii="Arial" w:eastAsia="SimSun" w:hAnsi="Arial"/>
      <w:b/>
      <w:color w:val="00AC35"/>
      <w:sz w:val="20"/>
      <w:szCs w:val="20"/>
      <w:lang w:eastAsia="ar-SA"/>
    </w:rPr>
  </w:style>
  <w:style w:type="paragraph" w:customStyle="1" w:styleId="LXtre">
    <w:name w:val="LX treść"/>
    <w:basedOn w:val="Normalny"/>
    <w:link w:val="LXtreZnak"/>
    <w:qFormat/>
    <w:rsid w:val="0064022A"/>
    <w:pPr>
      <w:spacing w:after="0"/>
      <w:jc w:val="both"/>
    </w:pPr>
    <w:rPr>
      <w:rFonts w:ascii="Arial" w:eastAsia="SimSun" w:hAnsi="Arial"/>
      <w:bCs/>
      <w:sz w:val="16"/>
      <w:szCs w:val="16"/>
      <w:lang w:eastAsia="ar-SA"/>
    </w:rPr>
  </w:style>
  <w:style w:type="paragraph" w:customStyle="1" w:styleId="LXnagwekgwny">
    <w:name w:val="LX nagłówek główny"/>
    <w:basedOn w:val="Normalny"/>
    <w:link w:val="LXnagwekgwnyZnak"/>
    <w:qFormat/>
    <w:rsid w:val="006C2E73"/>
    <w:pPr>
      <w:tabs>
        <w:tab w:val="right" w:pos="0"/>
      </w:tabs>
      <w:suppressAutoHyphens/>
      <w:spacing w:after="120" w:line="240" w:lineRule="auto"/>
      <w:jc w:val="both"/>
    </w:pPr>
    <w:rPr>
      <w:rFonts w:ascii="Arial" w:eastAsia="SimSun" w:hAnsi="Arial"/>
      <w:b/>
      <w:color w:val="005AA9"/>
      <w:sz w:val="28"/>
      <w:szCs w:val="28"/>
      <w:lang w:eastAsia="ar-SA"/>
    </w:rPr>
  </w:style>
  <w:style w:type="character" w:customStyle="1" w:styleId="LXtreZnak">
    <w:name w:val="LX treść Znak"/>
    <w:link w:val="LXtre"/>
    <w:rsid w:val="0064022A"/>
    <w:rPr>
      <w:rFonts w:ascii="Arial" w:eastAsia="SimSun" w:hAnsi="Arial" w:cs="Arial"/>
      <w:bCs/>
      <w:sz w:val="16"/>
      <w:szCs w:val="16"/>
      <w:lang w:eastAsia="ar-SA"/>
    </w:rPr>
  </w:style>
  <w:style w:type="paragraph" w:customStyle="1" w:styleId="LXpunktator">
    <w:name w:val="LX punktator"/>
    <w:basedOn w:val="LXtre"/>
    <w:link w:val="LXpunktatorZnak"/>
    <w:qFormat/>
    <w:rsid w:val="006C2E73"/>
    <w:pPr>
      <w:numPr>
        <w:numId w:val="1"/>
      </w:numPr>
      <w:tabs>
        <w:tab w:val="right" w:pos="142"/>
      </w:tabs>
      <w:suppressAutoHyphens/>
      <w:jc w:val="left"/>
    </w:pPr>
  </w:style>
  <w:style w:type="paragraph" w:customStyle="1" w:styleId="LXuwaga">
    <w:name w:val="LX uwaga"/>
    <w:basedOn w:val="LXtre"/>
    <w:qFormat/>
    <w:rsid w:val="006C2E73"/>
    <w:pPr>
      <w:tabs>
        <w:tab w:val="right" w:pos="142"/>
      </w:tabs>
      <w:suppressAutoHyphens/>
    </w:pPr>
    <w:rPr>
      <w:i/>
    </w:rPr>
  </w:style>
  <w:style w:type="paragraph" w:customStyle="1" w:styleId="LXbold">
    <w:name w:val="LX bold"/>
    <w:basedOn w:val="LXtre"/>
    <w:link w:val="LXboldZnak"/>
    <w:qFormat/>
    <w:rsid w:val="000518C5"/>
    <w:pPr>
      <w:tabs>
        <w:tab w:val="right" w:pos="142"/>
      </w:tabs>
      <w:suppressAutoHyphens/>
      <w:spacing w:before="40"/>
    </w:pPr>
    <w:rPr>
      <w:b/>
    </w:rPr>
  </w:style>
  <w:style w:type="paragraph" w:customStyle="1" w:styleId="tekst">
    <w:name w:val="tekst"/>
    <w:basedOn w:val="Tekstpodstawowy"/>
    <w:link w:val="tekstZnak"/>
    <w:rsid w:val="00451610"/>
    <w:pPr>
      <w:tabs>
        <w:tab w:val="right" w:pos="397"/>
      </w:tabs>
      <w:suppressAutoHyphens/>
      <w:spacing w:after="0" w:line="300" w:lineRule="exact"/>
      <w:ind w:left="283" w:right="283"/>
      <w:jc w:val="both"/>
    </w:pPr>
    <w:rPr>
      <w:rFonts w:ascii="Arial" w:eastAsia="SimSun" w:hAnsi="Arial"/>
      <w:bCs/>
      <w:color w:val="595959"/>
      <w:spacing w:val="-4"/>
      <w:sz w:val="20"/>
      <w:szCs w:val="20"/>
      <w:lang w:eastAsia="ar-SA"/>
    </w:rPr>
  </w:style>
  <w:style w:type="character" w:customStyle="1" w:styleId="tekstZnak">
    <w:name w:val="tekst Znak"/>
    <w:link w:val="tekst"/>
    <w:rsid w:val="00451610"/>
    <w:rPr>
      <w:rFonts w:ascii="Arial" w:eastAsia="SimSun" w:hAnsi="Arial"/>
      <w:bCs/>
      <w:color w:val="595959"/>
      <w:spacing w:val="-4"/>
      <w:lang w:eastAsia="ar-SA"/>
    </w:rPr>
  </w:style>
  <w:style w:type="paragraph" w:customStyle="1" w:styleId="punktatory">
    <w:name w:val="punktatory"/>
    <w:basedOn w:val="tekst"/>
    <w:autoRedefine/>
    <w:rsid w:val="00451610"/>
    <w:pPr>
      <w:numPr>
        <w:numId w:val="2"/>
      </w:numPr>
      <w:tabs>
        <w:tab w:val="clear" w:pos="397"/>
        <w:tab w:val="left" w:pos="709"/>
      </w:tabs>
      <w:spacing w:line="276" w:lineRule="auto"/>
      <w:ind w:left="142" w:right="0" w:hanging="142"/>
    </w:pPr>
    <w:rPr>
      <w:color w:val="000000"/>
      <w:sz w:val="16"/>
    </w:rPr>
  </w:style>
  <w:style w:type="paragraph" w:customStyle="1" w:styleId="punktory">
    <w:name w:val="punktory"/>
    <w:basedOn w:val="Normalny"/>
    <w:link w:val="punktoryZnak"/>
    <w:rsid w:val="00451610"/>
    <w:pPr>
      <w:tabs>
        <w:tab w:val="right" w:pos="284"/>
      </w:tabs>
      <w:suppressAutoHyphens/>
      <w:spacing w:after="0" w:line="300" w:lineRule="exact"/>
      <w:ind w:right="283"/>
      <w:jc w:val="both"/>
    </w:pPr>
    <w:rPr>
      <w:rFonts w:ascii="Arial" w:eastAsia="SimSun" w:hAnsi="Arial"/>
      <w:bCs/>
      <w:color w:val="58585A"/>
      <w:spacing w:val="-4"/>
      <w:sz w:val="20"/>
      <w:szCs w:val="20"/>
      <w:lang w:eastAsia="ar-SA"/>
    </w:rPr>
  </w:style>
  <w:style w:type="character" w:customStyle="1" w:styleId="punktoryZnak">
    <w:name w:val="punktory Znak"/>
    <w:link w:val="punktory"/>
    <w:rsid w:val="00451610"/>
    <w:rPr>
      <w:rFonts w:ascii="Arial" w:eastAsia="SimSun" w:hAnsi="Arial"/>
      <w:bCs/>
      <w:color w:val="58585A"/>
      <w:spacing w:val="-4"/>
      <w:lang w:eastAsia="ar-SA"/>
    </w:rPr>
  </w:style>
  <w:style w:type="paragraph" w:customStyle="1" w:styleId="punkt2">
    <w:name w:val="punkt 2"/>
    <w:basedOn w:val="Tekstpodstawowy"/>
    <w:link w:val="punkt2Znak"/>
    <w:rsid w:val="00451610"/>
    <w:pPr>
      <w:suppressAutoHyphens/>
      <w:spacing w:after="0"/>
      <w:ind w:right="23"/>
      <w:jc w:val="both"/>
    </w:pPr>
    <w:rPr>
      <w:rFonts w:ascii="Arial" w:eastAsia="Times New Roman" w:hAnsi="Arial"/>
      <w:sz w:val="16"/>
      <w:szCs w:val="18"/>
    </w:rPr>
  </w:style>
  <w:style w:type="character" w:customStyle="1" w:styleId="punkt2Znak">
    <w:name w:val="punkt 2 Znak"/>
    <w:link w:val="punkt2"/>
    <w:rsid w:val="00451610"/>
    <w:rPr>
      <w:rFonts w:ascii="Arial" w:eastAsia="Times New Roman" w:hAnsi="Arial"/>
      <w:sz w:val="16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161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451610"/>
    <w:rPr>
      <w:sz w:val="22"/>
      <w:szCs w:val="22"/>
      <w:lang w:eastAsia="en-US"/>
    </w:rPr>
  </w:style>
  <w:style w:type="paragraph" w:customStyle="1" w:styleId="LXpodtytu">
    <w:name w:val="LX podtytuł"/>
    <w:basedOn w:val="LXbold"/>
    <w:qFormat/>
    <w:rsid w:val="006709DB"/>
    <w:pPr>
      <w:spacing w:after="40"/>
    </w:pPr>
    <w:rPr>
      <w:color w:val="005AA9"/>
    </w:rPr>
  </w:style>
  <w:style w:type="paragraph" w:customStyle="1" w:styleId="LXpunktor">
    <w:name w:val="LX punktor"/>
    <w:basedOn w:val="Normalny"/>
    <w:link w:val="LXpunktorZnak"/>
    <w:qFormat/>
    <w:rsid w:val="00B71EC2"/>
    <w:pPr>
      <w:numPr>
        <w:numId w:val="3"/>
      </w:numPr>
      <w:tabs>
        <w:tab w:val="right" w:pos="284"/>
      </w:tabs>
      <w:suppressAutoHyphens/>
      <w:spacing w:before="60" w:after="60"/>
      <w:ind w:left="284" w:hanging="284"/>
      <w:jc w:val="both"/>
    </w:pPr>
    <w:rPr>
      <w:rFonts w:ascii="Arial" w:eastAsia="SimSun" w:hAnsi="Arial"/>
      <w:bCs/>
      <w:sz w:val="16"/>
      <w:szCs w:val="16"/>
      <w:lang w:eastAsia="ar-SA"/>
    </w:rPr>
  </w:style>
  <w:style w:type="paragraph" w:customStyle="1" w:styleId="LXZKZM">
    <w:name w:val="LX ZK ZM"/>
    <w:basedOn w:val="LXpunktator"/>
    <w:link w:val="LXpunktatorZKZMZnak"/>
    <w:qFormat/>
    <w:rsid w:val="00AA442E"/>
  </w:style>
  <w:style w:type="character" w:customStyle="1" w:styleId="Nagwek6Znak">
    <w:name w:val="Nagłówek 6 Znak"/>
    <w:link w:val="Nagwek6"/>
    <w:rsid w:val="00197271"/>
    <w:rPr>
      <w:rFonts w:ascii="Cambria" w:eastAsia="Times New Roman" w:hAnsi="Cambria"/>
      <w:i/>
      <w:iCs/>
      <w:color w:val="243F60"/>
    </w:rPr>
  </w:style>
  <w:style w:type="character" w:customStyle="1" w:styleId="LXpunktatorZnak">
    <w:name w:val="LX punktator Znak"/>
    <w:basedOn w:val="LXtreZnak"/>
    <w:link w:val="LXpunktator"/>
    <w:rsid w:val="00AA442E"/>
    <w:rPr>
      <w:rFonts w:ascii="Arial" w:eastAsia="SimSun" w:hAnsi="Arial" w:cs="Arial"/>
      <w:bCs/>
      <w:sz w:val="16"/>
      <w:szCs w:val="16"/>
      <w:lang w:eastAsia="ar-SA"/>
    </w:rPr>
  </w:style>
  <w:style w:type="character" w:customStyle="1" w:styleId="LXpunktatorZKZMZnak">
    <w:name w:val="LX punktator ZK ZM Znak"/>
    <w:basedOn w:val="LXpunktatorZnak"/>
    <w:link w:val="LXZKZM"/>
    <w:rsid w:val="00AA442E"/>
    <w:rPr>
      <w:rFonts w:ascii="Arial" w:eastAsia="SimSun" w:hAnsi="Arial" w:cs="Arial"/>
      <w:bCs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50B59"/>
    <w:pPr>
      <w:spacing w:after="0"/>
      <w:ind w:left="708"/>
    </w:pPr>
    <w:rPr>
      <w:rFonts w:eastAsia="Times New Roman"/>
      <w:sz w:val="16"/>
    </w:rPr>
  </w:style>
  <w:style w:type="character" w:customStyle="1" w:styleId="AkapitzlistZnak">
    <w:name w:val="Akapit z listą Znak"/>
    <w:link w:val="Akapitzlist"/>
    <w:uiPriority w:val="34"/>
    <w:rsid w:val="00250B59"/>
    <w:rPr>
      <w:rFonts w:eastAsia="Times New Roman"/>
      <w:sz w:val="16"/>
      <w:szCs w:val="22"/>
    </w:rPr>
  </w:style>
  <w:style w:type="paragraph" w:customStyle="1" w:styleId="LXnumerowanie">
    <w:name w:val="LX_numerowanie"/>
    <w:basedOn w:val="LXtre"/>
    <w:rsid w:val="00250B59"/>
    <w:pPr>
      <w:numPr>
        <w:numId w:val="4"/>
      </w:numPr>
      <w:tabs>
        <w:tab w:val="right" w:pos="142"/>
      </w:tabs>
      <w:suppressAutoHyphens/>
    </w:pPr>
    <w:rPr>
      <w:b/>
      <w:spacing w:val="-4"/>
    </w:rPr>
  </w:style>
  <w:style w:type="paragraph" w:customStyle="1" w:styleId="LXnumerowanie0">
    <w:name w:val="LX numerowanie"/>
    <w:basedOn w:val="LXtre"/>
    <w:link w:val="LXnumerowanieZnak"/>
    <w:qFormat/>
    <w:rsid w:val="00DA2E52"/>
    <w:pPr>
      <w:numPr>
        <w:numId w:val="5"/>
      </w:numPr>
      <w:ind w:left="284" w:hanging="142"/>
    </w:pPr>
    <w:rPr>
      <w:b/>
    </w:rPr>
  </w:style>
  <w:style w:type="paragraph" w:customStyle="1" w:styleId="LXtabelatytu">
    <w:name w:val="LX tabela tytuł"/>
    <w:basedOn w:val="Normalny"/>
    <w:qFormat/>
    <w:rsid w:val="00DA2E52"/>
    <w:pPr>
      <w:framePr w:hSpace="141" w:wrap="around" w:vAnchor="text" w:hAnchor="margin" w:x="108" w:y="87"/>
      <w:tabs>
        <w:tab w:val="right" w:pos="142"/>
      </w:tabs>
      <w:suppressAutoHyphens/>
      <w:spacing w:before="40" w:after="40"/>
      <w:jc w:val="both"/>
    </w:pPr>
    <w:rPr>
      <w:rFonts w:ascii="Arial" w:eastAsia="SimSun" w:hAnsi="Arial" w:cs="Arial"/>
      <w:b/>
      <w:bCs/>
      <w:color w:val="FFFFFF"/>
      <w:sz w:val="16"/>
      <w:szCs w:val="16"/>
      <w:lang w:eastAsia="ar-SA"/>
    </w:rPr>
  </w:style>
  <w:style w:type="character" w:customStyle="1" w:styleId="LXnumerowanieZnak">
    <w:name w:val="LX numerowanie Znak"/>
    <w:link w:val="LXnumerowanie0"/>
    <w:rsid w:val="00DA2E52"/>
    <w:rPr>
      <w:rFonts w:ascii="Arial" w:eastAsia="SimSun" w:hAnsi="Arial"/>
      <w:b/>
      <w:bCs/>
      <w:sz w:val="16"/>
      <w:szCs w:val="16"/>
      <w:lang w:eastAsia="ar-SA"/>
    </w:rPr>
  </w:style>
  <w:style w:type="paragraph" w:customStyle="1" w:styleId="LXZKM">
    <w:name w:val="LX ZKM"/>
    <w:basedOn w:val="LXpunktor"/>
    <w:link w:val="LXK-MZnak"/>
    <w:qFormat/>
    <w:rsid w:val="001159E0"/>
    <w:pPr>
      <w:spacing w:before="0" w:after="0"/>
    </w:pPr>
  </w:style>
  <w:style w:type="character" w:styleId="Odwoaniedokomentarza">
    <w:name w:val="annotation reference"/>
    <w:uiPriority w:val="99"/>
    <w:semiHidden/>
    <w:unhideWhenUsed/>
    <w:rsid w:val="00F86951"/>
    <w:rPr>
      <w:sz w:val="16"/>
      <w:szCs w:val="16"/>
    </w:rPr>
  </w:style>
  <w:style w:type="character" w:customStyle="1" w:styleId="LXpunktorZnak">
    <w:name w:val="LX punktor Znak"/>
    <w:link w:val="LXpunktor"/>
    <w:rsid w:val="001159E0"/>
    <w:rPr>
      <w:rFonts w:ascii="Arial" w:eastAsia="SimSun" w:hAnsi="Arial"/>
      <w:bCs/>
      <w:sz w:val="16"/>
      <w:szCs w:val="16"/>
      <w:lang w:eastAsia="ar-SA"/>
    </w:rPr>
  </w:style>
  <w:style w:type="character" w:customStyle="1" w:styleId="LXK-MZnak">
    <w:name w:val="LX K-M Znak"/>
    <w:basedOn w:val="LXpunktorZnak"/>
    <w:link w:val="LXZKM"/>
    <w:rsid w:val="001159E0"/>
    <w:rPr>
      <w:rFonts w:ascii="Arial" w:eastAsia="SimSun" w:hAnsi="Arial"/>
      <w:bCs/>
      <w:sz w:val="16"/>
      <w:szCs w:val="16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695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695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695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86951"/>
    <w:rPr>
      <w:b/>
      <w:bCs/>
      <w:lang w:eastAsia="en-US"/>
    </w:rPr>
  </w:style>
  <w:style w:type="paragraph" w:customStyle="1" w:styleId="LXnagwek">
    <w:name w:val="LX nagłówek"/>
    <w:basedOn w:val="LXnagwekgwny"/>
    <w:link w:val="LXnagwekZnak"/>
    <w:qFormat/>
    <w:rsid w:val="00FD4A18"/>
    <w:rPr>
      <w:b w:val="0"/>
    </w:rPr>
  </w:style>
  <w:style w:type="character" w:customStyle="1" w:styleId="LXnagwekgwnyZnak">
    <w:name w:val="LX nagłówek główny Znak"/>
    <w:basedOn w:val="Domylnaczcionkaakapitu"/>
    <w:link w:val="LXnagwekgwny"/>
    <w:rsid w:val="00FD4A18"/>
    <w:rPr>
      <w:rFonts w:ascii="Arial" w:eastAsia="SimSun" w:hAnsi="Arial"/>
      <w:b/>
      <w:color w:val="005AA9"/>
      <w:sz w:val="28"/>
      <w:szCs w:val="28"/>
      <w:lang w:eastAsia="ar-SA"/>
    </w:rPr>
  </w:style>
  <w:style w:type="character" w:customStyle="1" w:styleId="LXnagwekZnak">
    <w:name w:val="LX nagłówek Znak"/>
    <w:basedOn w:val="LXnagwekgwnyZnak"/>
    <w:link w:val="LXnagwek"/>
    <w:rsid w:val="00FD4A18"/>
    <w:rPr>
      <w:rFonts w:ascii="Arial" w:eastAsia="SimSun" w:hAnsi="Arial"/>
      <w:b/>
      <w:color w:val="005AA9"/>
      <w:sz w:val="28"/>
      <w:szCs w:val="28"/>
      <w:lang w:eastAsia="ar-SA"/>
    </w:rPr>
  </w:style>
  <w:style w:type="character" w:styleId="Hipercze">
    <w:name w:val="Hyperlink"/>
    <w:basedOn w:val="Domylnaczcionkaakapitu"/>
    <w:uiPriority w:val="99"/>
    <w:unhideWhenUsed/>
    <w:rsid w:val="00AE2298"/>
    <w:rPr>
      <w:color w:val="0000FF"/>
      <w:u w:val="single"/>
    </w:rPr>
  </w:style>
  <w:style w:type="character" w:customStyle="1" w:styleId="LXtytuZnak">
    <w:name w:val="LX tytuł Znak"/>
    <w:basedOn w:val="Domylnaczcionkaakapitu"/>
    <w:link w:val="LXtytu"/>
    <w:locked/>
    <w:rsid w:val="00D7190D"/>
    <w:rPr>
      <w:rFonts w:ascii="Arial" w:eastAsia="SimSun" w:hAnsi="Arial"/>
      <w:b/>
      <w:color w:val="00AC35"/>
      <w:lang w:eastAsia="ar-SA"/>
    </w:rPr>
  </w:style>
  <w:style w:type="paragraph" w:customStyle="1" w:styleId="Default">
    <w:name w:val="Default"/>
    <w:basedOn w:val="Normalny"/>
    <w:rsid w:val="005D2AFC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pl-PL"/>
    </w:rPr>
  </w:style>
  <w:style w:type="character" w:customStyle="1" w:styleId="nagwekZnak0">
    <w:name w:val="nagłówek Znak"/>
    <w:basedOn w:val="Domylnaczcionkaakapitu"/>
    <w:link w:val="nagwek0"/>
    <w:locked/>
    <w:rsid w:val="00D90D36"/>
    <w:rPr>
      <w:rFonts w:ascii="Arial" w:hAnsi="Arial" w:cs="Arial"/>
      <w:b/>
      <w:bCs/>
      <w:color w:val="27A538"/>
      <w:spacing w:val="-22"/>
      <w:lang w:eastAsia="ar-SA"/>
    </w:rPr>
  </w:style>
  <w:style w:type="paragraph" w:customStyle="1" w:styleId="nagwek0">
    <w:name w:val="nagłówek"/>
    <w:basedOn w:val="Normalny"/>
    <w:link w:val="nagwekZnak0"/>
    <w:rsid w:val="00D90D36"/>
    <w:pPr>
      <w:spacing w:after="0" w:line="240" w:lineRule="auto"/>
      <w:ind w:left="284" w:right="284"/>
      <w:jc w:val="both"/>
    </w:pPr>
    <w:rPr>
      <w:rFonts w:ascii="Arial" w:hAnsi="Arial" w:cs="Arial"/>
      <w:b/>
      <w:bCs/>
      <w:color w:val="27A538"/>
      <w:spacing w:val="-22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3C3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RIOtre">
    <w:name w:val="!RIO treść"/>
    <w:basedOn w:val="Normalny"/>
    <w:rsid w:val="003C37BB"/>
    <w:pPr>
      <w:spacing w:after="120"/>
      <w:jc w:val="both"/>
    </w:pPr>
    <w:rPr>
      <w:rFonts w:ascii="Arial" w:hAnsi="Arial"/>
      <w:color w:val="58595B"/>
      <w:sz w:val="20"/>
      <w:szCs w:val="24"/>
      <w:lang w:val="x-none"/>
    </w:rPr>
  </w:style>
  <w:style w:type="character" w:customStyle="1" w:styleId="LXboldZnak">
    <w:name w:val="LX bold Znak"/>
    <w:link w:val="LXbold"/>
    <w:rsid w:val="003C37BB"/>
    <w:rPr>
      <w:rFonts w:ascii="Arial" w:eastAsia="SimSun" w:hAnsi="Arial"/>
      <w:b/>
      <w:bCs/>
      <w:sz w:val="16"/>
      <w:szCs w:val="16"/>
      <w:lang w:eastAsia="ar-SA"/>
    </w:rPr>
  </w:style>
  <w:style w:type="paragraph" w:customStyle="1" w:styleId="3TRESC">
    <w:name w:val="3TRESC"/>
    <w:basedOn w:val="Normalny"/>
    <w:link w:val="3TRESCZnak"/>
    <w:qFormat/>
    <w:rsid w:val="003C37BB"/>
    <w:pPr>
      <w:spacing w:after="0"/>
      <w:jc w:val="both"/>
    </w:pPr>
    <w:rPr>
      <w:rFonts w:ascii="Arial" w:eastAsia="SimSun" w:hAnsi="Arial"/>
      <w:bCs/>
      <w:sz w:val="16"/>
      <w:szCs w:val="16"/>
      <w:lang w:eastAsia="ar-SA"/>
    </w:rPr>
  </w:style>
  <w:style w:type="character" w:customStyle="1" w:styleId="3TRESCZnak">
    <w:name w:val="3TRESC Znak"/>
    <w:link w:val="3TRESC"/>
    <w:rsid w:val="003C37BB"/>
    <w:rPr>
      <w:rFonts w:ascii="Arial" w:eastAsia="SimSun" w:hAnsi="Arial"/>
      <w:bCs/>
      <w:sz w:val="16"/>
      <w:szCs w:val="16"/>
      <w:lang w:eastAsia="ar-SA"/>
    </w:rPr>
  </w:style>
  <w:style w:type="paragraph" w:customStyle="1" w:styleId="4PUNKTATOR">
    <w:name w:val="4PUNKTATOR"/>
    <w:basedOn w:val="3TRESC"/>
    <w:link w:val="4PUNKTATORZnak"/>
    <w:qFormat/>
    <w:rsid w:val="003C37BB"/>
    <w:pPr>
      <w:tabs>
        <w:tab w:val="right" w:pos="142"/>
      </w:tabs>
      <w:suppressAutoHyphens/>
      <w:spacing w:line="240" w:lineRule="exact"/>
      <w:jc w:val="left"/>
    </w:pPr>
  </w:style>
  <w:style w:type="character" w:customStyle="1" w:styleId="4PUNKTATORZnak">
    <w:name w:val="4PUNKTATOR Znak"/>
    <w:basedOn w:val="3TRESCZnak"/>
    <w:link w:val="4PUNKTATOR"/>
    <w:rsid w:val="003C37BB"/>
    <w:rPr>
      <w:rFonts w:ascii="Arial" w:eastAsia="SimSun" w:hAnsi="Arial"/>
      <w:bCs/>
      <w:sz w:val="16"/>
      <w:szCs w:val="16"/>
      <w:lang w:eastAsia="ar-SA"/>
    </w:rPr>
  </w:style>
  <w:style w:type="paragraph" w:customStyle="1" w:styleId="2TYTUL">
    <w:name w:val="2TYTUL"/>
    <w:basedOn w:val="Normalny"/>
    <w:link w:val="2TYTULZnak"/>
    <w:qFormat/>
    <w:rsid w:val="003C37BB"/>
    <w:pPr>
      <w:tabs>
        <w:tab w:val="right" w:pos="142"/>
      </w:tabs>
      <w:suppressAutoHyphens/>
      <w:spacing w:before="40" w:after="40"/>
      <w:jc w:val="both"/>
    </w:pPr>
    <w:rPr>
      <w:rFonts w:ascii="Arial" w:eastAsia="SimSun" w:hAnsi="Arial"/>
      <w:b/>
      <w:bCs/>
      <w:color w:val="005AA9"/>
      <w:sz w:val="20"/>
      <w:szCs w:val="16"/>
      <w:lang w:eastAsia="ar-SA"/>
    </w:rPr>
  </w:style>
  <w:style w:type="character" w:customStyle="1" w:styleId="2TYTULZnak">
    <w:name w:val="2TYTUL Znak"/>
    <w:link w:val="2TYTUL"/>
    <w:rsid w:val="003C37BB"/>
    <w:rPr>
      <w:rFonts w:ascii="Arial" w:eastAsia="SimSun" w:hAnsi="Arial"/>
      <w:b/>
      <w:bCs/>
      <w:color w:val="005AA9"/>
      <w:szCs w:val="16"/>
      <w:lang w:eastAsia="ar-SA"/>
    </w:rPr>
  </w:style>
  <w:style w:type="paragraph" w:customStyle="1" w:styleId="LXpodpunkt4">
    <w:name w:val="LX podpunkt 4"/>
    <w:basedOn w:val="3TRESC"/>
    <w:link w:val="LXpodpunkt4Znak"/>
    <w:qFormat/>
    <w:rsid w:val="003C37BB"/>
    <w:pPr>
      <w:numPr>
        <w:numId w:val="8"/>
      </w:numPr>
      <w:spacing w:before="60"/>
    </w:pPr>
    <w:rPr>
      <w:rFonts w:eastAsia="Times New Roman"/>
      <w:bCs w:val="0"/>
      <w:lang w:val="x-none" w:eastAsia="x-none"/>
    </w:rPr>
  </w:style>
  <w:style w:type="paragraph" w:customStyle="1" w:styleId="LXpunkt3">
    <w:name w:val="LX punkt 3"/>
    <w:basedOn w:val="3TRESC"/>
    <w:qFormat/>
    <w:rsid w:val="003C37BB"/>
    <w:pPr>
      <w:numPr>
        <w:numId w:val="9"/>
      </w:numPr>
      <w:spacing w:before="120"/>
    </w:pPr>
    <w:rPr>
      <w:rFonts w:eastAsia="Times New Roman"/>
      <w:bCs w:val="0"/>
      <w:lang w:val="x-none" w:eastAsia="x-none"/>
    </w:rPr>
  </w:style>
  <w:style w:type="paragraph" w:customStyle="1" w:styleId="1NAGLOWEK">
    <w:name w:val="1NAGLOWEK"/>
    <w:basedOn w:val="Nagwek1"/>
    <w:link w:val="1NAGLOWEKZnak"/>
    <w:qFormat/>
    <w:rsid w:val="003C37BB"/>
    <w:pPr>
      <w:spacing w:before="240" w:after="120" w:line="240" w:lineRule="exact"/>
    </w:pPr>
    <w:rPr>
      <w:rFonts w:ascii="Arial" w:hAnsi="Arial" w:cs="Arial"/>
      <w:bCs w:val="0"/>
      <w:color w:val="00AC35"/>
      <w:sz w:val="24"/>
    </w:rPr>
  </w:style>
  <w:style w:type="paragraph" w:customStyle="1" w:styleId="5NUMEROWANIE">
    <w:name w:val="5NUMEROWANIE"/>
    <w:basedOn w:val="3TRESC"/>
    <w:link w:val="5NUMEROWANIEZnak"/>
    <w:qFormat/>
    <w:rsid w:val="003C37BB"/>
    <w:pPr>
      <w:numPr>
        <w:numId w:val="10"/>
      </w:numPr>
      <w:spacing w:line="240" w:lineRule="exact"/>
    </w:pPr>
    <w:rPr>
      <w:rFonts w:cs="Arial"/>
    </w:rPr>
  </w:style>
  <w:style w:type="character" w:customStyle="1" w:styleId="1NAGLOWEKZnak">
    <w:name w:val="1NAGLOWEK Znak"/>
    <w:basedOn w:val="Nagwek1Znak"/>
    <w:link w:val="1NAGLOWEK"/>
    <w:rsid w:val="003C37BB"/>
    <w:rPr>
      <w:rFonts w:ascii="Arial" w:eastAsiaTheme="majorEastAsia" w:hAnsi="Arial" w:cs="Arial"/>
      <w:b/>
      <w:bCs w:val="0"/>
      <w:color w:val="00AC35"/>
      <w:sz w:val="24"/>
      <w:szCs w:val="28"/>
      <w:lang w:eastAsia="en-US"/>
    </w:rPr>
  </w:style>
  <w:style w:type="paragraph" w:customStyle="1" w:styleId="6UWAGA">
    <w:name w:val="6UWAGA"/>
    <w:basedOn w:val="LXpodpunkt4"/>
    <w:link w:val="6UWAGAZnak"/>
    <w:qFormat/>
    <w:rsid w:val="003C37BB"/>
    <w:pPr>
      <w:numPr>
        <w:numId w:val="0"/>
      </w:numPr>
      <w:spacing w:before="0" w:line="240" w:lineRule="exact"/>
    </w:pPr>
    <w:rPr>
      <w:rFonts w:cs="Arial"/>
      <w:i/>
    </w:rPr>
  </w:style>
  <w:style w:type="character" w:customStyle="1" w:styleId="5NUMEROWANIEZnak">
    <w:name w:val="5NUMEROWANIE Znak"/>
    <w:basedOn w:val="3TRESCZnak"/>
    <w:link w:val="5NUMEROWANIE"/>
    <w:rsid w:val="003C37BB"/>
    <w:rPr>
      <w:rFonts w:ascii="Arial" w:eastAsia="SimSun" w:hAnsi="Arial" w:cs="Arial"/>
      <w:bCs/>
      <w:sz w:val="16"/>
      <w:szCs w:val="16"/>
      <w:lang w:eastAsia="ar-SA"/>
    </w:rPr>
  </w:style>
  <w:style w:type="character" w:customStyle="1" w:styleId="LXpodpunkt4Znak">
    <w:name w:val="LX podpunkt 4 Znak"/>
    <w:basedOn w:val="3TRESCZnak"/>
    <w:link w:val="LXpodpunkt4"/>
    <w:rsid w:val="003C37BB"/>
    <w:rPr>
      <w:rFonts w:ascii="Arial" w:eastAsia="Times New Roman" w:hAnsi="Arial"/>
      <w:bCs w:val="0"/>
      <w:sz w:val="16"/>
      <w:szCs w:val="16"/>
      <w:lang w:val="x-none" w:eastAsia="x-none"/>
    </w:rPr>
  </w:style>
  <w:style w:type="character" w:customStyle="1" w:styleId="6UWAGAZnak">
    <w:name w:val="6UWAGA Znak"/>
    <w:basedOn w:val="LXpodpunkt4Znak"/>
    <w:link w:val="6UWAGA"/>
    <w:rsid w:val="003C37BB"/>
    <w:rPr>
      <w:rFonts w:ascii="Arial" w:eastAsia="Times New Roman" w:hAnsi="Arial" w:cs="Arial"/>
      <w:bCs w:val="0"/>
      <w:i/>
      <w:sz w:val="16"/>
      <w:szCs w:val="16"/>
      <w:lang w:val="x-none" w:eastAsia="x-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C37BB"/>
    <w:rPr>
      <w:color w:val="605E5C"/>
      <w:shd w:val="clear" w:color="auto" w:fill="E1DFDD"/>
    </w:rPr>
  </w:style>
  <w:style w:type="paragraph" w:customStyle="1" w:styleId="punktor">
    <w:name w:val="! punktor"/>
    <w:basedOn w:val="Normalny"/>
    <w:link w:val="punktorZnak"/>
    <w:qFormat/>
    <w:rsid w:val="003C37BB"/>
    <w:pPr>
      <w:numPr>
        <w:numId w:val="12"/>
      </w:numPr>
      <w:spacing w:after="0"/>
      <w:ind w:left="284" w:hanging="284"/>
    </w:pPr>
    <w:rPr>
      <w:rFonts w:ascii="Arial" w:eastAsia="Times New Roman" w:hAnsi="Arial" w:cs="Arial"/>
      <w:color w:val="58595B"/>
      <w:sz w:val="16"/>
      <w:szCs w:val="16"/>
    </w:rPr>
  </w:style>
  <w:style w:type="character" w:customStyle="1" w:styleId="punktorZnak">
    <w:name w:val="! punktor Znak"/>
    <w:basedOn w:val="AkapitzlistZnak"/>
    <w:link w:val="punktor"/>
    <w:rsid w:val="003C37BB"/>
    <w:rPr>
      <w:rFonts w:ascii="Arial" w:eastAsia="Times New Roman" w:hAnsi="Arial" w:cs="Arial"/>
      <w:color w:val="58595B"/>
      <w:sz w:val="16"/>
      <w:szCs w:val="16"/>
      <w:lang w:eastAsia="en-US"/>
    </w:rPr>
  </w:style>
  <w:style w:type="paragraph" w:customStyle="1" w:styleId="punkt">
    <w:name w:val="!punkt"/>
    <w:basedOn w:val="Normalny"/>
    <w:link w:val="punktZnak"/>
    <w:qFormat/>
    <w:rsid w:val="002E62FC"/>
    <w:pPr>
      <w:numPr>
        <w:numId w:val="13"/>
      </w:numPr>
      <w:tabs>
        <w:tab w:val="right" w:pos="284"/>
      </w:tabs>
      <w:suppressAutoHyphens/>
      <w:spacing w:after="0"/>
      <w:jc w:val="both"/>
    </w:pPr>
    <w:rPr>
      <w:rFonts w:ascii="Arial" w:eastAsia="SimSun" w:hAnsi="Arial" w:cs="Arial"/>
      <w:bCs/>
      <w:color w:val="58595B"/>
      <w:sz w:val="16"/>
      <w:szCs w:val="16"/>
      <w:lang w:eastAsia="ar-SA"/>
    </w:rPr>
  </w:style>
  <w:style w:type="character" w:customStyle="1" w:styleId="punktZnak">
    <w:name w:val="!punkt Znak"/>
    <w:basedOn w:val="Domylnaczcionkaakapitu"/>
    <w:link w:val="punkt"/>
    <w:rsid w:val="002E62FC"/>
    <w:rPr>
      <w:rFonts w:ascii="Arial" w:eastAsia="SimSun" w:hAnsi="Arial" w:cs="Arial"/>
      <w:bCs/>
      <w:color w:val="58595B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6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3BD9F209A82548AAF1FA7D7B59B9BD" ma:contentTypeVersion="0" ma:contentTypeDescription="Create a new document." ma:contentTypeScope="" ma:versionID="85f4cb337d8cec11c2148e01198b57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6C5C6-8997-4966-BC39-6F863553FF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F693B2-9FB7-4B07-A712-AAACF0E96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62BEEC-82C8-472D-A2B0-CBAE403DE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403D02-C557-42CF-91EB-939BB519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18</Pages>
  <Words>9795</Words>
  <Characters>58773</Characters>
  <Application>Microsoft Office Word</Application>
  <DocSecurity>0</DocSecurity>
  <Lines>489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nls84</Company>
  <LinksUpToDate>false</LinksUpToDate>
  <CharactersWithSpaces>68432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Krawiec</dc:creator>
  <cp:lastModifiedBy>Sibiga Piotr</cp:lastModifiedBy>
  <cp:revision>21</cp:revision>
  <cp:lastPrinted>2016-04-24T14:03:00Z</cp:lastPrinted>
  <dcterms:created xsi:type="dcterms:W3CDTF">2016-07-28T12:18:00Z</dcterms:created>
  <dcterms:modified xsi:type="dcterms:W3CDTF">2023-01-04T16:21:00Z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0x0101009A3BD9F209A82548AAF1FA7D7B59B9BD</vt:lpwstr>
  </property>
</Properties>
</file>